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5A" w:rsidRPr="00604D5F" w:rsidRDefault="00E1555A" w:rsidP="00604D5F">
      <w:pPr>
        <w:spacing w:line="360" w:lineRule="auto"/>
        <w:jc w:val="center"/>
        <w:rPr>
          <w:rFonts w:ascii="宋体" w:hAnsi="宋体"/>
          <w:b/>
          <w:sz w:val="24"/>
        </w:rPr>
      </w:pPr>
      <w:r w:rsidRPr="00604D5F">
        <w:rPr>
          <w:rFonts w:ascii="宋体" w:hAnsi="宋体" w:hint="eastAsia"/>
          <w:b/>
          <w:sz w:val="24"/>
        </w:rPr>
        <w:t>糕点及其制品预拌粉生产许可证审查细则（广州）</w:t>
      </w:r>
      <w:bookmarkStart w:id="0" w:name="_GoBack"/>
      <w:bookmarkEnd w:id="0"/>
    </w:p>
    <w:p w:rsidR="00E1555A" w:rsidRPr="00604D5F" w:rsidRDefault="00E1555A" w:rsidP="00604D5F">
      <w:pPr>
        <w:spacing w:line="360" w:lineRule="auto"/>
        <w:rPr>
          <w:rFonts w:ascii="宋体" w:hAnsi="宋体"/>
          <w:b/>
          <w:sz w:val="24"/>
        </w:rPr>
      </w:pPr>
    </w:p>
    <w:sdt>
      <w:sdtPr>
        <w:rPr>
          <w:rFonts w:ascii="宋体" w:eastAsia="宋体" w:hAnsi="宋体" w:cs="Times New Roman"/>
          <w:color w:val="auto"/>
          <w:kern w:val="2"/>
          <w:sz w:val="24"/>
          <w:szCs w:val="24"/>
          <w:lang w:val="zh-CN"/>
        </w:rPr>
        <w:id w:val="1158412223"/>
        <w:docPartObj>
          <w:docPartGallery w:val="Table of Contents"/>
          <w:docPartUnique/>
        </w:docPartObj>
      </w:sdtPr>
      <w:sdtEndPr>
        <w:rPr>
          <w:b/>
          <w:bCs/>
        </w:rPr>
      </w:sdtEndPr>
      <w:sdtContent>
        <w:p w:rsidR="00E1555A" w:rsidRPr="00604D5F" w:rsidRDefault="00E1555A" w:rsidP="00604D5F">
          <w:pPr>
            <w:pStyle w:val="TOC"/>
            <w:spacing w:before="0" w:line="360" w:lineRule="auto"/>
            <w:jc w:val="center"/>
            <w:rPr>
              <w:rFonts w:ascii="宋体" w:eastAsia="宋体" w:hAnsi="宋体" w:hint="eastAsia"/>
              <w:color w:val="000000" w:themeColor="text1"/>
              <w:sz w:val="24"/>
              <w:szCs w:val="24"/>
              <w:lang w:val="zh-CN"/>
            </w:rPr>
          </w:pPr>
          <w:r w:rsidRPr="00604D5F">
            <w:rPr>
              <w:rFonts w:ascii="宋体" w:eastAsia="宋体" w:hAnsi="宋体"/>
              <w:color w:val="000000" w:themeColor="text1"/>
              <w:sz w:val="24"/>
              <w:szCs w:val="24"/>
              <w:lang w:val="zh-CN"/>
            </w:rPr>
            <w:t>目录</w:t>
          </w:r>
        </w:p>
        <w:p w:rsidR="00E1555A" w:rsidRPr="00604D5F" w:rsidRDefault="00E1555A" w:rsidP="00604D5F">
          <w:pPr>
            <w:pStyle w:val="30"/>
            <w:tabs>
              <w:tab w:val="right" w:leader="dot" w:pos="8296"/>
            </w:tabs>
            <w:spacing w:line="360" w:lineRule="auto"/>
            <w:rPr>
              <w:rFonts w:ascii="宋体" w:hAnsi="宋体"/>
              <w:noProof/>
              <w:sz w:val="24"/>
            </w:rPr>
          </w:pPr>
          <w:r w:rsidRPr="00604D5F">
            <w:rPr>
              <w:rFonts w:ascii="宋体" w:hAnsi="宋体"/>
              <w:sz w:val="24"/>
            </w:rPr>
            <w:fldChar w:fldCharType="begin"/>
          </w:r>
          <w:r w:rsidRPr="00604D5F">
            <w:rPr>
              <w:rFonts w:ascii="宋体" w:hAnsi="宋体"/>
              <w:sz w:val="24"/>
            </w:rPr>
            <w:instrText xml:space="preserve"> TOC \o "1-3" \h \z \u </w:instrText>
          </w:r>
          <w:r w:rsidRPr="00604D5F">
            <w:rPr>
              <w:rFonts w:ascii="宋体" w:hAnsi="宋体"/>
              <w:sz w:val="24"/>
            </w:rPr>
            <w:fldChar w:fldCharType="separate"/>
          </w:r>
          <w:hyperlink w:anchor="_Toc10456741" w:history="1">
            <w:r w:rsidRPr="00604D5F">
              <w:rPr>
                <w:rStyle w:val="a6"/>
                <w:rFonts w:ascii="宋体" w:hAnsi="宋体" w:hint="eastAsia"/>
                <w:noProof/>
                <w:sz w:val="24"/>
              </w:rPr>
              <w:t>一、基本生产</w:t>
            </w:r>
            <w:r w:rsidRPr="00604D5F">
              <w:rPr>
                <w:rStyle w:val="a6"/>
                <w:rFonts w:ascii="宋体" w:hAnsi="宋体" w:hint="eastAsia"/>
                <w:noProof/>
                <w:sz w:val="24"/>
              </w:rPr>
              <w:t>流</w:t>
            </w:r>
            <w:r w:rsidRPr="00604D5F">
              <w:rPr>
                <w:rStyle w:val="a6"/>
                <w:rFonts w:ascii="宋体" w:hAnsi="宋体" w:hint="eastAsia"/>
                <w:noProof/>
                <w:sz w:val="24"/>
              </w:rPr>
              <w:t>程</w:t>
            </w:r>
            <w:r w:rsidRPr="00604D5F">
              <w:rPr>
                <w:rFonts w:ascii="宋体" w:hAnsi="宋体"/>
                <w:noProof/>
                <w:webHidden/>
                <w:sz w:val="24"/>
              </w:rPr>
              <w:tab/>
            </w:r>
            <w:r w:rsidRPr="00604D5F">
              <w:rPr>
                <w:rFonts w:ascii="宋体" w:hAnsi="宋体"/>
                <w:noProof/>
                <w:webHidden/>
                <w:sz w:val="24"/>
              </w:rPr>
              <w:fldChar w:fldCharType="begin"/>
            </w:r>
            <w:r w:rsidRPr="00604D5F">
              <w:rPr>
                <w:rFonts w:ascii="宋体" w:hAnsi="宋体"/>
                <w:noProof/>
                <w:webHidden/>
                <w:sz w:val="24"/>
              </w:rPr>
              <w:instrText xml:space="preserve"> PAGEREF _Toc10456741 \h </w:instrText>
            </w:r>
            <w:r w:rsidRPr="00604D5F">
              <w:rPr>
                <w:rFonts w:ascii="宋体" w:hAnsi="宋体"/>
                <w:noProof/>
                <w:webHidden/>
                <w:sz w:val="24"/>
              </w:rPr>
            </w:r>
            <w:r w:rsidRPr="00604D5F">
              <w:rPr>
                <w:rFonts w:ascii="宋体" w:hAnsi="宋体"/>
                <w:noProof/>
                <w:webHidden/>
                <w:sz w:val="24"/>
              </w:rPr>
              <w:fldChar w:fldCharType="separate"/>
            </w:r>
            <w:r w:rsidR="00604D5F">
              <w:rPr>
                <w:rFonts w:ascii="宋体" w:hAnsi="宋体"/>
                <w:noProof/>
                <w:webHidden/>
                <w:sz w:val="24"/>
              </w:rPr>
              <w:t>2</w:t>
            </w:r>
            <w:r w:rsidRPr="00604D5F">
              <w:rPr>
                <w:rFonts w:ascii="宋体" w:hAnsi="宋体"/>
                <w:noProof/>
                <w:webHidden/>
                <w:sz w:val="24"/>
              </w:rPr>
              <w:fldChar w:fldCharType="end"/>
            </w:r>
          </w:hyperlink>
        </w:p>
        <w:p w:rsidR="00E1555A" w:rsidRPr="00604D5F" w:rsidRDefault="00D826F5" w:rsidP="00604D5F">
          <w:pPr>
            <w:pStyle w:val="30"/>
            <w:tabs>
              <w:tab w:val="right" w:leader="dot" w:pos="8296"/>
            </w:tabs>
            <w:spacing w:line="360" w:lineRule="auto"/>
            <w:rPr>
              <w:rFonts w:ascii="宋体" w:hAnsi="宋体"/>
              <w:noProof/>
              <w:sz w:val="24"/>
            </w:rPr>
          </w:pPr>
          <w:hyperlink w:anchor="_Toc10456742" w:history="1">
            <w:r w:rsidR="00E1555A" w:rsidRPr="00604D5F">
              <w:rPr>
                <w:rStyle w:val="a6"/>
                <w:rFonts w:ascii="宋体" w:hAnsi="宋体" w:hint="eastAsia"/>
                <w:noProof/>
                <w:sz w:val="24"/>
              </w:rPr>
              <w:t>二、必备的生产资源</w:t>
            </w:r>
            <w:r w:rsidR="00E1555A" w:rsidRPr="00604D5F">
              <w:rPr>
                <w:rFonts w:ascii="宋体" w:hAnsi="宋体"/>
                <w:noProof/>
                <w:webHidden/>
                <w:sz w:val="24"/>
              </w:rPr>
              <w:tab/>
            </w:r>
            <w:r w:rsidR="00E1555A" w:rsidRPr="00604D5F">
              <w:rPr>
                <w:rFonts w:ascii="宋体" w:hAnsi="宋体"/>
                <w:noProof/>
                <w:webHidden/>
                <w:sz w:val="24"/>
              </w:rPr>
              <w:fldChar w:fldCharType="begin"/>
            </w:r>
            <w:r w:rsidR="00E1555A" w:rsidRPr="00604D5F">
              <w:rPr>
                <w:rFonts w:ascii="宋体" w:hAnsi="宋体"/>
                <w:noProof/>
                <w:webHidden/>
                <w:sz w:val="24"/>
              </w:rPr>
              <w:instrText xml:space="preserve"> PAGEREF _Toc10456742 \h </w:instrText>
            </w:r>
            <w:r w:rsidR="00E1555A" w:rsidRPr="00604D5F">
              <w:rPr>
                <w:rFonts w:ascii="宋体" w:hAnsi="宋体"/>
                <w:noProof/>
                <w:webHidden/>
                <w:sz w:val="24"/>
              </w:rPr>
            </w:r>
            <w:r w:rsidR="00E1555A" w:rsidRPr="00604D5F">
              <w:rPr>
                <w:rFonts w:ascii="宋体" w:hAnsi="宋体"/>
                <w:noProof/>
                <w:webHidden/>
                <w:sz w:val="24"/>
              </w:rPr>
              <w:fldChar w:fldCharType="separate"/>
            </w:r>
            <w:r w:rsidR="00604D5F">
              <w:rPr>
                <w:rFonts w:ascii="宋体" w:hAnsi="宋体"/>
                <w:noProof/>
                <w:webHidden/>
                <w:sz w:val="24"/>
              </w:rPr>
              <w:t>2</w:t>
            </w:r>
            <w:r w:rsidR="00E1555A" w:rsidRPr="00604D5F">
              <w:rPr>
                <w:rFonts w:ascii="宋体" w:hAnsi="宋体"/>
                <w:noProof/>
                <w:webHidden/>
                <w:sz w:val="24"/>
              </w:rPr>
              <w:fldChar w:fldCharType="end"/>
            </w:r>
          </w:hyperlink>
        </w:p>
        <w:p w:rsidR="00E1555A" w:rsidRPr="00604D5F" w:rsidRDefault="00D826F5" w:rsidP="00604D5F">
          <w:pPr>
            <w:pStyle w:val="30"/>
            <w:tabs>
              <w:tab w:val="right" w:leader="dot" w:pos="8296"/>
            </w:tabs>
            <w:spacing w:line="360" w:lineRule="auto"/>
            <w:rPr>
              <w:rFonts w:ascii="宋体" w:hAnsi="宋体"/>
              <w:noProof/>
              <w:sz w:val="24"/>
            </w:rPr>
          </w:pPr>
          <w:hyperlink w:anchor="_Toc10456743" w:history="1">
            <w:r w:rsidR="00E1555A" w:rsidRPr="00604D5F">
              <w:rPr>
                <w:rStyle w:val="a6"/>
                <w:rFonts w:ascii="宋体" w:hAnsi="宋体" w:hint="eastAsia"/>
                <w:noProof/>
                <w:sz w:val="24"/>
              </w:rPr>
              <w:t>（一）生产场所。</w:t>
            </w:r>
            <w:r w:rsidR="00E1555A" w:rsidRPr="00604D5F">
              <w:rPr>
                <w:rFonts w:ascii="宋体" w:hAnsi="宋体"/>
                <w:noProof/>
                <w:webHidden/>
                <w:sz w:val="24"/>
              </w:rPr>
              <w:tab/>
            </w:r>
            <w:r w:rsidR="00E1555A" w:rsidRPr="00604D5F">
              <w:rPr>
                <w:rFonts w:ascii="宋体" w:hAnsi="宋体"/>
                <w:noProof/>
                <w:webHidden/>
                <w:sz w:val="24"/>
              </w:rPr>
              <w:fldChar w:fldCharType="begin"/>
            </w:r>
            <w:r w:rsidR="00E1555A" w:rsidRPr="00604D5F">
              <w:rPr>
                <w:rFonts w:ascii="宋体" w:hAnsi="宋体"/>
                <w:noProof/>
                <w:webHidden/>
                <w:sz w:val="24"/>
              </w:rPr>
              <w:instrText xml:space="preserve"> PAGEREF _Toc10456743 \h </w:instrText>
            </w:r>
            <w:r w:rsidR="00E1555A" w:rsidRPr="00604D5F">
              <w:rPr>
                <w:rFonts w:ascii="宋体" w:hAnsi="宋体"/>
                <w:noProof/>
                <w:webHidden/>
                <w:sz w:val="24"/>
              </w:rPr>
            </w:r>
            <w:r w:rsidR="00E1555A" w:rsidRPr="00604D5F">
              <w:rPr>
                <w:rFonts w:ascii="宋体" w:hAnsi="宋体"/>
                <w:noProof/>
                <w:webHidden/>
                <w:sz w:val="24"/>
              </w:rPr>
              <w:fldChar w:fldCharType="separate"/>
            </w:r>
            <w:r w:rsidR="00604D5F">
              <w:rPr>
                <w:rFonts w:ascii="宋体" w:hAnsi="宋体"/>
                <w:noProof/>
                <w:webHidden/>
                <w:sz w:val="24"/>
              </w:rPr>
              <w:t>2</w:t>
            </w:r>
            <w:r w:rsidR="00E1555A" w:rsidRPr="00604D5F">
              <w:rPr>
                <w:rFonts w:ascii="宋体" w:hAnsi="宋体"/>
                <w:noProof/>
                <w:webHidden/>
                <w:sz w:val="24"/>
              </w:rPr>
              <w:fldChar w:fldCharType="end"/>
            </w:r>
          </w:hyperlink>
        </w:p>
        <w:p w:rsidR="00E1555A" w:rsidRPr="00604D5F" w:rsidRDefault="00D826F5" w:rsidP="00604D5F">
          <w:pPr>
            <w:pStyle w:val="30"/>
            <w:tabs>
              <w:tab w:val="right" w:leader="dot" w:pos="8296"/>
            </w:tabs>
            <w:spacing w:line="360" w:lineRule="auto"/>
            <w:rPr>
              <w:rFonts w:ascii="宋体" w:hAnsi="宋体"/>
              <w:noProof/>
              <w:sz w:val="24"/>
            </w:rPr>
          </w:pPr>
          <w:hyperlink w:anchor="_Toc10456744" w:history="1">
            <w:r w:rsidR="00E1555A" w:rsidRPr="00604D5F">
              <w:rPr>
                <w:rStyle w:val="a6"/>
                <w:rFonts w:ascii="宋体" w:hAnsi="宋体" w:hint="eastAsia"/>
                <w:noProof/>
                <w:sz w:val="24"/>
              </w:rPr>
              <w:t>（二）必备的生产设备。</w:t>
            </w:r>
            <w:r w:rsidR="00E1555A" w:rsidRPr="00604D5F">
              <w:rPr>
                <w:rFonts w:ascii="宋体" w:hAnsi="宋体"/>
                <w:noProof/>
                <w:webHidden/>
                <w:sz w:val="24"/>
              </w:rPr>
              <w:tab/>
            </w:r>
            <w:r w:rsidR="00E1555A" w:rsidRPr="00604D5F">
              <w:rPr>
                <w:rFonts w:ascii="宋体" w:hAnsi="宋体"/>
                <w:noProof/>
                <w:webHidden/>
                <w:sz w:val="24"/>
              </w:rPr>
              <w:fldChar w:fldCharType="begin"/>
            </w:r>
            <w:r w:rsidR="00E1555A" w:rsidRPr="00604D5F">
              <w:rPr>
                <w:rFonts w:ascii="宋体" w:hAnsi="宋体"/>
                <w:noProof/>
                <w:webHidden/>
                <w:sz w:val="24"/>
              </w:rPr>
              <w:instrText xml:space="preserve"> PAGEREF _Toc10456744 \h </w:instrText>
            </w:r>
            <w:r w:rsidR="00E1555A" w:rsidRPr="00604D5F">
              <w:rPr>
                <w:rFonts w:ascii="宋体" w:hAnsi="宋体"/>
                <w:noProof/>
                <w:webHidden/>
                <w:sz w:val="24"/>
              </w:rPr>
            </w:r>
            <w:r w:rsidR="00E1555A" w:rsidRPr="00604D5F">
              <w:rPr>
                <w:rFonts w:ascii="宋体" w:hAnsi="宋体"/>
                <w:noProof/>
                <w:webHidden/>
                <w:sz w:val="24"/>
              </w:rPr>
              <w:fldChar w:fldCharType="separate"/>
            </w:r>
            <w:r w:rsidR="00604D5F">
              <w:rPr>
                <w:rFonts w:ascii="宋体" w:hAnsi="宋体"/>
                <w:noProof/>
                <w:webHidden/>
                <w:sz w:val="24"/>
              </w:rPr>
              <w:t>2</w:t>
            </w:r>
            <w:r w:rsidR="00E1555A" w:rsidRPr="00604D5F">
              <w:rPr>
                <w:rFonts w:ascii="宋体" w:hAnsi="宋体"/>
                <w:noProof/>
                <w:webHidden/>
                <w:sz w:val="24"/>
              </w:rPr>
              <w:fldChar w:fldCharType="end"/>
            </w:r>
          </w:hyperlink>
        </w:p>
        <w:p w:rsidR="00E1555A" w:rsidRPr="00604D5F" w:rsidRDefault="00D826F5" w:rsidP="00604D5F">
          <w:pPr>
            <w:pStyle w:val="30"/>
            <w:tabs>
              <w:tab w:val="right" w:leader="dot" w:pos="8296"/>
            </w:tabs>
            <w:spacing w:line="360" w:lineRule="auto"/>
            <w:rPr>
              <w:rFonts w:ascii="宋体" w:hAnsi="宋体"/>
              <w:noProof/>
              <w:sz w:val="24"/>
            </w:rPr>
          </w:pPr>
          <w:hyperlink w:anchor="_Toc10456745" w:history="1">
            <w:r w:rsidR="00E1555A" w:rsidRPr="00604D5F">
              <w:rPr>
                <w:rStyle w:val="a6"/>
                <w:rFonts w:ascii="宋体" w:hAnsi="宋体" w:hint="eastAsia"/>
                <w:noProof/>
                <w:sz w:val="24"/>
              </w:rPr>
              <w:t>三、产品相关标准</w:t>
            </w:r>
            <w:r w:rsidR="00E1555A" w:rsidRPr="00604D5F">
              <w:rPr>
                <w:rFonts w:ascii="宋体" w:hAnsi="宋体"/>
                <w:noProof/>
                <w:webHidden/>
                <w:sz w:val="24"/>
              </w:rPr>
              <w:tab/>
            </w:r>
            <w:r w:rsidR="00E1555A" w:rsidRPr="00604D5F">
              <w:rPr>
                <w:rFonts w:ascii="宋体" w:hAnsi="宋体"/>
                <w:noProof/>
                <w:webHidden/>
                <w:sz w:val="24"/>
              </w:rPr>
              <w:fldChar w:fldCharType="begin"/>
            </w:r>
            <w:r w:rsidR="00E1555A" w:rsidRPr="00604D5F">
              <w:rPr>
                <w:rFonts w:ascii="宋体" w:hAnsi="宋体"/>
                <w:noProof/>
                <w:webHidden/>
                <w:sz w:val="24"/>
              </w:rPr>
              <w:instrText xml:space="preserve"> PAGEREF _Toc10456745 \h </w:instrText>
            </w:r>
            <w:r w:rsidR="00E1555A" w:rsidRPr="00604D5F">
              <w:rPr>
                <w:rFonts w:ascii="宋体" w:hAnsi="宋体"/>
                <w:noProof/>
                <w:webHidden/>
                <w:sz w:val="24"/>
              </w:rPr>
            </w:r>
            <w:r w:rsidR="00E1555A" w:rsidRPr="00604D5F">
              <w:rPr>
                <w:rFonts w:ascii="宋体" w:hAnsi="宋体"/>
                <w:noProof/>
                <w:webHidden/>
                <w:sz w:val="24"/>
              </w:rPr>
              <w:fldChar w:fldCharType="separate"/>
            </w:r>
            <w:r w:rsidR="00604D5F">
              <w:rPr>
                <w:rFonts w:ascii="宋体" w:hAnsi="宋体"/>
                <w:noProof/>
                <w:webHidden/>
                <w:sz w:val="24"/>
              </w:rPr>
              <w:t>2</w:t>
            </w:r>
            <w:r w:rsidR="00E1555A" w:rsidRPr="00604D5F">
              <w:rPr>
                <w:rFonts w:ascii="宋体" w:hAnsi="宋体"/>
                <w:noProof/>
                <w:webHidden/>
                <w:sz w:val="24"/>
              </w:rPr>
              <w:fldChar w:fldCharType="end"/>
            </w:r>
          </w:hyperlink>
        </w:p>
        <w:p w:rsidR="00E1555A" w:rsidRPr="00604D5F" w:rsidRDefault="00D826F5" w:rsidP="00604D5F">
          <w:pPr>
            <w:pStyle w:val="30"/>
            <w:tabs>
              <w:tab w:val="right" w:leader="dot" w:pos="8296"/>
            </w:tabs>
            <w:spacing w:line="360" w:lineRule="auto"/>
            <w:rPr>
              <w:rFonts w:ascii="宋体" w:hAnsi="宋体"/>
              <w:noProof/>
              <w:sz w:val="24"/>
            </w:rPr>
          </w:pPr>
          <w:hyperlink w:anchor="_Toc10456746" w:history="1">
            <w:r w:rsidR="00E1555A" w:rsidRPr="00604D5F">
              <w:rPr>
                <w:rStyle w:val="a6"/>
                <w:rFonts w:ascii="宋体" w:hAnsi="宋体" w:hint="eastAsia"/>
                <w:noProof/>
                <w:sz w:val="24"/>
              </w:rPr>
              <w:t>四、原辅材料的有关要求</w:t>
            </w:r>
            <w:r w:rsidR="00E1555A" w:rsidRPr="00604D5F">
              <w:rPr>
                <w:rFonts w:ascii="宋体" w:hAnsi="宋体"/>
                <w:noProof/>
                <w:webHidden/>
                <w:sz w:val="24"/>
              </w:rPr>
              <w:tab/>
            </w:r>
            <w:r w:rsidR="00E1555A" w:rsidRPr="00604D5F">
              <w:rPr>
                <w:rFonts w:ascii="宋体" w:hAnsi="宋体"/>
                <w:noProof/>
                <w:webHidden/>
                <w:sz w:val="24"/>
              </w:rPr>
              <w:fldChar w:fldCharType="begin"/>
            </w:r>
            <w:r w:rsidR="00E1555A" w:rsidRPr="00604D5F">
              <w:rPr>
                <w:rFonts w:ascii="宋体" w:hAnsi="宋体"/>
                <w:noProof/>
                <w:webHidden/>
                <w:sz w:val="24"/>
              </w:rPr>
              <w:instrText xml:space="preserve"> PAGEREF _Toc10456746 \h </w:instrText>
            </w:r>
            <w:r w:rsidR="00E1555A" w:rsidRPr="00604D5F">
              <w:rPr>
                <w:rFonts w:ascii="宋体" w:hAnsi="宋体"/>
                <w:noProof/>
                <w:webHidden/>
                <w:sz w:val="24"/>
              </w:rPr>
            </w:r>
            <w:r w:rsidR="00E1555A" w:rsidRPr="00604D5F">
              <w:rPr>
                <w:rFonts w:ascii="宋体" w:hAnsi="宋体"/>
                <w:noProof/>
                <w:webHidden/>
                <w:sz w:val="24"/>
              </w:rPr>
              <w:fldChar w:fldCharType="separate"/>
            </w:r>
            <w:r w:rsidR="00604D5F">
              <w:rPr>
                <w:rFonts w:ascii="宋体" w:hAnsi="宋体"/>
                <w:noProof/>
                <w:webHidden/>
                <w:sz w:val="24"/>
              </w:rPr>
              <w:t>2</w:t>
            </w:r>
            <w:r w:rsidR="00E1555A" w:rsidRPr="00604D5F">
              <w:rPr>
                <w:rFonts w:ascii="宋体" w:hAnsi="宋体"/>
                <w:noProof/>
                <w:webHidden/>
                <w:sz w:val="24"/>
              </w:rPr>
              <w:fldChar w:fldCharType="end"/>
            </w:r>
          </w:hyperlink>
        </w:p>
        <w:p w:rsidR="00E1555A" w:rsidRPr="00604D5F" w:rsidRDefault="00D826F5" w:rsidP="00604D5F">
          <w:pPr>
            <w:pStyle w:val="30"/>
            <w:tabs>
              <w:tab w:val="right" w:leader="dot" w:pos="8296"/>
            </w:tabs>
            <w:spacing w:line="360" w:lineRule="auto"/>
            <w:rPr>
              <w:rFonts w:ascii="宋体" w:hAnsi="宋体"/>
              <w:noProof/>
              <w:sz w:val="24"/>
            </w:rPr>
          </w:pPr>
          <w:hyperlink w:anchor="_Toc10456747" w:history="1">
            <w:r w:rsidR="00E1555A" w:rsidRPr="00604D5F">
              <w:rPr>
                <w:rStyle w:val="a6"/>
                <w:rFonts w:ascii="宋体" w:hAnsi="宋体" w:hint="eastAsia"/>
                <w:noProof/>
                <w:sz w:val="24"/>
              </w:rPr>
              <w:t>五、必备的出厂检验设备</w:t>
            </w:r>
            <w:r w:rsidR="00E1555A" w:rsidRPr="00604D5F">
              <w:rPr>
                <w:rFonts w:ascii="宋体" w:hAnsi="宋体"/>
                <w:noProof/>
                <w:webHidden/>
                <w:sz w:val="24"/>
              </w:rPr>
              <w:tab/>
            </w:r>
            <w:r w:rsidR="00E1555A" w:rsidRPr="00604D5F">
              <w:rPr>
                <w:rFonts w:ascii="宋体" w:hAnsi="宋体"/>
                <w:noProof/>
                <w:webHidden/>
                <w:sz w:val="24"/>
              </w:rPr>
              <w:fldChar w:fldCharType="begin"/>
            </w:r>
            <w:r w:rsidR="00E1555A" w:rsidRPr="00604D5F">
              <w:rPr>
                <w:rFonts w:ascii="宋体" w:hAnsi="宋体"/>
                <w:noProof/>
                <w:webHidden/>
                <w:sz w:val="24"/>
              </w:rPr>
              <w:instrText xml:space="preserve"> PAGEREF _Toc10456747 \h </w:instrText>
            </w:r>
            <w:r w:rsidR="00E1555A" w:rsidRPr="00604D5F">
              <w:rPr>
                <w:rFonts w:ascii="宋体" w:hAnsi="宋体"/>
                <w:noProof/>
                <w:webHidden/>
                <w:sz w:val="24"/>
              </w:rPr>
            </w:r>
            <w:r w:rsidR="00E1555A" w:rsidRPr="00604D5F">
              <w:rPr>
                <w:rFonts w:ascii="宋体" w:hAnsi="宋体"/>
                <w:noProof/>
                <w:webHidden/>
                <w:sz w:val="24"/>
              </w:rPr>
              <w:fldChar w:fldCharType="separate"/>
            </w:r>
            <w:r w:rsidR="00604D5F">
              <w:rPr>
                <w:rFonts w:ascii="宋体" w:hAnsi="宋体"/>
                <w:noProof/>
                <w:webHidden/>
                <w:sz w:val="24"/>
              </w:rPr>
              <w:t>2</w:t>
            </w:r>
            <w:r w:rsidR="00E1555A" w:rsidRPr="00604D5F">
              <w:rPr>
                <w:rFonts w:ascii="宋体" w:hAnsi="宋体"/>
                <w:noProof/>
                <w:webHidden/>
                <w:sz w:val="24"/>
              </w:rPr>
              <w:fldChar w:fldCharType="end"/>
            </w:r>
          </w:hyperlink>
        </w:p>
        <w:p w:rsidR="00E1555A" w:rsidRPr="00604D5F" w:rsidRDefault="00D826F5" w:rsidP="00604D5F">
          <w:pPr>
            <w:pStyle w:val="30"/>
            <w:tabs>
              <w:tab w:val="right" w:leader="dot" w:pos="8296"/>
            </w:tabs>
            <w:spacing w:line="360" w:lineRule="auto"/>
            <w:rPr>
              <w:rFonts w:ascii="宋体" w:hAnsi="宋体"/>
              <w:noProof/>
              <w:sz w:val="24"/>
            </w:rPr>
          </w:pPr>
          <w:hyperlink w:anchor="_Toc10456748" w:history="1">
            <w:r w:rsidR="00E1555A" w:rsidRPr="00604D5F">
              <w:rPr>
                <w:rStyle w:val="a6"/>
                <w:rFonts w:ascii="宋体" w:hAnsi="宋体" w:hint="eastAsia"/>
                <w:noProof/>
                <w:sz w:val="24"/>
              </w:rPr>
              <w:t>六、检验项目</w:t>
            </w:r>
            <w:r w:rsidR="00E1555A" w:rsidRPr="00604D5F">
              <w:rPr>
                <w:rFonts w:ascii="宋体" w:hAnsi="宋体"/>
                <w:noProof/>
                <w:webHidden/>
                <w:sz w:val="24"/>
              </w:rPr>
              <w:tab/>
            </w:r>
            <w:r w:rsidR="00E1555A" w:rsidRPr="00604D5F">
              <w:rPr>
                <w:rFonts w:ascii="宋体" w:hAnsi="宋体"/>
                <w:noProof/>
                <w:webHidden/>
                <w:sz w:val="24"/>
              </w:rPr>
              <w:fldChar w:fldCharType="begin"/>
            </w:r>
            <w:r w:rsidR="00E1555A" w:rsidRPr="00604D5F">
              <w:rPr>
                <w:rFonts w:ascii="宋体" w:hAnsi="宋体"/>
                <w:noProof/>
                <w:webHidden/>
                <w:sz w:val="24"/>
              </w:rPr>
              <w:instrText xml:space="preserve"> PAGEREF _Toc10456748 \h </w:instrText>
            </w:r>
            <w:r w:rsidR="00E1555A" w:rsidRPr="00604D5F">
              <w:rPr>
                <w:rFonts w:ascii="宋体" w:hAnsi="宋体"/>
                <w:noProof/>
                <w:webHidden/>
                <w:sz w:val="24"/>
              </w:rPr>
            </w:r>
            <w:r w:rsidR="00E1555A" w:rsidRPr="00604D5F">
              <w:rPr>
                <w:rFonts w:ascii="宋体" w:hAnsi="宋体"/>
                <w:noProof/>
                <w:webHidden/>
                <w:sz w:val="24"/>
              </w:rPr>
              <w:fldChar w:fldCharType="separate"/>
            </w:r>
            <w:r w:rsidR="00604D5F">
              <w:rPr>
                <w:rFonts w:ascii="宋体" w:hAnsi="宋体"/>
                <w:noProof/>
                <w:webHidden/>
                <w:sz w:val="24"/>
              </w:rPr>
              <w:t>3</w:t>
            </w:r>
            <w:r w:rsidR="00E1555A" w:rsidRPr="00604D5F">
              <w:rPr>
                <w:rFonts w:ascii="宋体" w:hAnsi="宋体"/>
                <w:noProof/>
                <w:webHidden/>
                <w:sz w:val="24"/>
              </w:rPr>
              <w:fldChar w:fldCharType="end"/>
            </w:r>
          </w:hyperlink>
        </w:p>
        <w:p w:rsidR="00E1555A" w:rsidRPr="00604D5F" w:rsidRDefault="00D826F5" w:rsidP="00604D5F">
          <w:pPr>
            <w:pStyle w:val="30"/>
            <w:tabs>
              <w:tab w:val="right" w:leader="dot" w:pos="8296"/>
            </w:tabs>
            <w:spacing w:line="360" w:lineRule="auto"/>
            <w:rPr>
              <w:rFonts w:ascii="宋体" w:hAnsi="宋体"/>
              <w:noProof/>
              <w:sz w:val="24"/>
            </w:rPr>
          </w:pPr>
          <w:hyperlink w:anchor="_Toc10456749" w:history="1">
            <w:r w:rsidR="00E1555A" w:rsidRPr="00604D5F">
              <w:rPr>
                <w:rStyle w:val="a6"/>
                <w:rFonts w:ascii="宋体" w:hAnsi="宋体" w:hint="eastAsia"/>
                <w:noProof/>
                <w:sz w:val="24"/>
              </w:rPr>
              <w:t>七、抽样方法</w:t>
            </w:r>
            <w:r w:rsidR="00E1555A" w:rsidRPr="00604D5F">
              <w:rPr>
                <w:rFonts w:ascii="宋体" w:hAnsi="宋体"/>
                <w:noProof/>
                <w:webHidden/>
                <w:sz w:val="24"/>
              </w:rPr>
              <w:tab/>
            </w:r>
            <w:r w:rsidR="00E1555A" w:rsidRPr="00604D5F">
              <w:rPr>
                <w:rFonts w:ascii="宋体" w:hAnsi="宋体"/>
                <w:noProof/>
                <w:webHidden/>
                <w:sz w:val="24"/>
              </w:rPr>
              <w:fldChar w:fldCharType="begin"/>
            </w:r>
            <w:r w:rsidR="00E1555A" w:rsidRPr="00604D5F">
              <w:rPr>
                <w:rFonts w:ascii="宋体" w:hAnsi="宋体"/>
                <w:noProof/>
                <w:webHidden/>
                <w:sz w:val="24"/>
              </w:rPr>
              <w:instrText xml:space="preserve"> PAGEREF _Toc10456749 \h </w:instrText>
            </w:r>
            <w:r w:rsidR="00E1555A" w:rsidRPr="00604D5F">
              <w:rPr>
                <w:rFonts w:ascii="宋体" w:hAnsi="宋体"/>
                <w:noProof/>
                <w:webHidden/>
                <w:sz w:val="24"/>
              </w:rPr>
            </w:r>
            <w:r w:rsidR="00E1555A" w:rsidRPr="00604D5F">
              <w:rPr>
                <w:rFonts w:ascii="宋体" w:hAnsi="宋体"/>
                <w:noProof/>
                <w:webHidden/>
                <w:sz w:val="24"/>
              </w:rPr>
              <w:fldChar w:fldCharType="separate"/>
            </w:r>
            <w:r w:rsidR="00604D5F">
              <w:rPr>
                <w:rFonts w:ascii="宋体" w:hAnsi="宋体"/>
                <w:noProof/>
                <w:webHidden/>
                <w:sz w:val="24"/>
              </w:rPr>
              <w:t>4</w:t>
            </w:r>
            <w:r w:rsidR="00E1555A" w:rsidRPr="00604D5F">
              <w:rPr>
                <w:rFonts w:ascii="宋体" w:hAnsi="宋体"/>
                <w:noProof/>
                <w:webHidden/>
                <w:sz w:val="24"/>
              </w:rPr>
              <w:fldChar w:fldCharType="end"/>
            </w:r>
          </w:hyperlink>
        </w:p>
        <w:p w:rsidR="00E1555A" w:rsidRPr="00604D5F" w:rsidRDefault="00E1555A" w:rsidP="00604D5F">
          <w:pPr>
            <w:spacing w:line="360" w:lineRule="auto"/>
            <w:rPr>
              <w:rFonts w:ascii="宋体" w:hAnsi="宋体"/>
              <w:sz w:val="24"/>
            </w:rPr>
          </w:pPr>
          <w:r w:rsidRPr="00604D5F">
            <w:rPr>
              <w:rFonts w:ascii="宋体" w:hAnsi="宋体"/>
              <w:b/>
              <w:bCs/>
              <w:sz w:val="24"/>
              <w:lang w:val="zh-CN"/>
            </w:rPr>
            <w:fldChar w:fldCharType="end"/>
          </w:r>
        </w:p>
      </w:sdtContent>
    </w:sdt>
    <w:p w:rsidR="00E1555A" w:rsidRPr="00604D5F" w:rsidRDefault="00E1555A" w:rsidP="00604D5F">
      <w:pPr>
        <w:spacing w:line="360" w:lineRule="auto"/>
        <w:rPr>
          <w:rFonts w:ascii="宋体" w:hAnsi="宋体"/>
          <w:b/>
          <w:sz w:val="24"/>
        </w:rPr>
      </w:pPr>
    </w:p>
    <w:p w:rsidR="00670369" w:rsidRPr="00604D5F" w:rsidRDefault="00DF4567" w:rsidP="00604D5F">
      <w:pPr>
        <w:widowControl/>
        <w:spacing w:line="360" w:lineRule="auto"/>
        <w:jc w:val="left"/>
        <w:rPr>
          <w:rFonts w:ascii="宋体" w:hAnsi="宋体"/>
          <w:sz w:val="24"/>
        </w:rPr>
      </w:pPr>
      <w:r w:rsidRPr="00604D5F">
        <w:rPr>
          <w:rFonts w:ascii="宋体" w:hAnsi="宋体"/>
          <w:sz w:val="24"/>
        </w:rPr>
        <w:br w:type="page"/>
      </w:r>
    </w:p>
    <w:p w:rsidR="00B408DD" w:rsidRPr="00604D5F" w:rsidRDefault="00B408DD" w:rsidP="00604D5F">
      <w:pPr>
        <w:pStyle w:val="20"/>
        <w:spacing w:after="0" w:line="360" w:lineRule="auto"/>
        <w:jc w:val="center"/>
        <w:rPr>
          <w:rFonts w:ascii="宋体" w:hAnsi="宋体"/>
          <w:b/>
          <w:sz w:val="24"/>
        </w:rPr>
      </w:pPr>
      <w:bookmarkStart w:id="1" w:name="_Toc31089"/>
      <w:bookmarkStart w:id="2" w:name="_Toc9140"/>
      <w:r w:rsidRPr="00604D5F">
        <w:rPr>
          <w:rFonts w:ascii="宋体" w:hAnsi="宋体" w:hint="eastAsia"/>
          <w:b/>
          <w:sz w:val="24"/>
        </w:rPr>
        <w:lastRenderedPageBreak/>
        <w:t>糕点及其制品预拌粉生产许可证审查细则（广州）</w:t>
      </w:r>
      <w:bookmarkEnd w:id="1"/>
      <w:bookmarkEnd w:id="2"/>
    </w:p>
    <w:p w:rsidR="00E1555A" w:rsidRPr="00604D5F" w:rsidRDefault="00E1555A" w:rsidP="00604D5F">
      <w:pPr>
        <w:pStyle w:val="20"/>
        <w:spacing w:after="0" w:line="360" w:lineRule="auto"/>
        <w:jc w:val="center"/>
        <w:rPr>
          <w:rFonts w:ascii="宋体" w:hAnsi="宋体"/>
          <w:b/>
          <w:sz w:val="24"/>
        </w:rPr>
      </w:pPr>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糕点及其制品预拌粉主要是以谷物粉、淀粉等为主要原料，专业用于生产制作糕点面包及其制品的产品，主要包括蛋糕预拌粉、年糕预拌粉、面包预拌粉、冰皮预拌粉等。</w:t>
      </w:r>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糕点及其制品预拌粉生产许可证审查要求原则上应按《食品质量安全市场准入审查通则（2004版）》的规定。具体的主要要求参考如下执行：</w:t>
      </w:r>
    </w:p>
    <w:p w:rsidR="00B408DD" w:rsidRPr="00604D5F" w:rsidRDefault="00B408DD" w:rsidP="00604D5F">
      <w:pPr>
        <w:pStyle w:val="2"/>
        <w:spacing w:before="0" w:after="0" w:line="360" w:lineRule="auto"/>
        <w:rPr>
          <w:rFonts w:ascii="宋体" w:eastAsia="宋体" w:hAnsi="宋体"/>
          <w:sz w:val="24"/>
          <w:szCs w:val="24"/>
        </w:rPr>
      </w:pPr>
      <w:bookmarkStart w:id="3" w:name="_Toc10456741"/>
      <w:r w:rsidRPr="00604D5F">
        <w:rPr>
          <w:rFonts w:ascii="宋体" w:eastAsia="宋体" w:hAnsi="宋体" w:hint="eastAsia"/>
          <w:sz w:val="24"/>
          <w:szCs w:val="24"/>
        </w:rPr>
        <w:t>一、基本生产流程</w:t>
      </w:r>
      <w:bookmarkEnd w:id="3"/>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w:t>
      </w:r>
      <w:proofErr w:type="gramStart"/>
      <w:r w:rsidRPr="00604D5F">
        <w:rPr>
          <w:rFonts w:ascii="宋体" w:hAnsi="宋体" w:hint="eastAsia"/>
          <w:sz w:val="24"/>
        </w:rPr>
        <w:t>一</w:t>
      </w:r>
      <w:proofErr w:type="gramEnd"/>
      <w:r w:rsidRPr="00604D5F">
        <w:rPr>
          <w:rFonts w:ascii="宋体" w:hAnsi="宋体" w:hint="eastAsia"/>
          <w:sz w:val="24"/>
        </w:rPr>
        <w:t>) 糕点及其制品预拌粉的生产基本流程。</w:t>
      </w:r>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sz w:val="24"/>
        </w:rPr>
        <w:t>原辅料</w:t>
      </w:r>
      <w:r w:rsidRPr="00604D5F">
        <w:rPr>
          <w:rFonts w:ascii="宋体" w:hAnsi="宋体" w:hint="eastAsia"/>
          <w:sz w:val="24"/>
        </w:rPr>
        <w:t>称重→配料→</w:t>
      </w:r>
      <w:r w:rsidRPr="00604D5F">
        <w:rPr>
          <w:rFonts w:ascii="宋体" w:hAnsi="宋体"/>
          <w:sz w:val="24"/>
        </w:rPr>
        <w:t>混合</w:t>
      </w:r>
      <w:r w:rsidRPr="00604D5F">
        <w:rPr>
          <w:rFonts w:ascii="宋体" w:hAnsi="宋体" w:hint="eastAsia"/>
          <w:sz w:val="24"/>
        </w:rPr>
        <w:t>→</w:t>
      </w:r>
      <w:r w:rsidRPr="00604D5F">
        <w:rPr>
          <w:rFonts w:ascii="宋体" w:hAnsi="宋体"/>
          <w:sz w:val="24"/>
        </w:rPr>
        <w:t>包装</w:t>
      </w:r>
      <w:r w:rsidRPr="00604D5F">
        <w:rPr>
          <w:rFonts w:ascii="宋体" w:hAnsi="宋体" w:hint="eastAsia"/>
          <w:sz w:val="24"/>
        </w:rPr>
        <w:t>。</w:t>
      </w:r>
    </w:p>
    <w:p w:rsidR="00B408DD" w:rsidRPr="00604D5F" w:rsidRDefault="00B408DD" w:rsidP="00604D5F">
      <w:pPr>
        <w:pStyle w:val="2"/>
        <w:spacing w:before="0" w:after="0" w:line="360" w:lineRule="auto"/>
        <w:rPr>
          <w:rFonts w:ascii="宋体" w:eastAsia="宋体" w:hAnsi="宋体"/>
          <w:sz w:val="24"/>
          <w:szCs w:val="24"/>
        </w:rPr>
      </w:pPr>
      <w:bookmarkStart w:id="4" w:name="_Toc10456742"/>
      <w:r w:rsidRPr="00604D5F">
        <w:rPr>
          <w:rFonts w:ascii="宋体" w:eastAsia="宋体" w:hAnsi="宋体" w:hint="eastAsia"/>
          <w:sz w:val="24"/>
          <w:szCs w:val="24"/>
        </w:rPr>
        <w:t>二、必备的生产资源</w:t>
      </w:r>
      <w:bookmarkEnd w:id="4"/>
    </w:p>
    <w:p w:rsidR="00B408DD" w:rsidRPr="00604D5F" w:rsidRDefault="00B408DD" w:rsidP="00604D5F">
      <w:pPr>
        <w:pStyle w:val="3"/>
        <w:spacing w:before="0" w:after="0" w:line="360" w:lineRule="auto"/>
        <w:rPr>
          <w:rFonts w:ascii="宋体" w:hAnsi="宋体"/>
          <w:sz w:val="24"/>
          <w:szCs w:val="24"/>
        </w:rPr>
      </w:pPr>
      <w:bookmarkStart w:id="5" w:name="_Toc10456743"/>
      <w:r w:rsidRPr="00604D5F">
        <w:rPr>
          <w:rFonts w:ascii="宋体" w:hAnsi="宋体" w:hint="eastAsia"/>
          <w:sz w:val="24"/>
          <w:szCs w:val="24"/>
        </w:rPr>
        <w:t>（一）生产场所</w:t>
      </w:r>
      <w:bookmarkEnd w:id="5"/>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糕点及其制品预拌粉的生产企业除必须具备通则必备的生产环境外，其厂房与设施的设计应当根据产品的工艺流程进行合理布局，并便于卫生管理，便于清洁、清理、消毒。企业应具备原辅料库、生产车间、成品库等生产场所。</w:t>
      </w:r>
    </w:p>
    <w:p w:rsidR="00B408DD" w:rsidRPr="00604D5F" w:rsidRDefault="00B408DD" w:rsidP="00604D5F">
      <w:pPr>
        <w:pStyle w:val="3"/>
        <w:spacing w:before="0" w:after="0" w:line="360" w:lineRule="auto"/>
        <w:rPr>
          <w:rFonts w:ascii="宋体" w:hAnsi="宋体"/>
          <w:sz w:val="24"/>
          <w:szCs w:val="24"/>
        </w:rPr>
      </w:pPr>
      <w:bookmarkStart w:id="6" w:name="_Toc10456744"/>
      <w:r w:rsidRPr="00604D5F">
        <w:rPr>
          <w:rFonts w:ascii="宋体" w:hAnsi="宋体" w:hint="eastAsia"/>
          <w:sz w:val="24"/>
          <w:szCs w:val="24"/>
        </w:rPr>
        <w:t>（二）必备的生产设备</w:t>
      </w:r>
      <w:bookmarkEnd w:id="6"/>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糕点及其制品预拌粉</w:t>
      </w:r>
      <w:r w:rsidRPr="00604D5F">
        <w:rPr>
          <w:rFonts w:ascii="宋体" w:hAnsi="宋体"/>
          <w:sz w:val="24"/>
        </w:rPr>
        <w:t>的必备生产设备包括：a</w:t>
      </w:r>
      <w:r w:rsidRPr="00604D5F">
        <w:rPr>
          <w:rFonts w:ascii="宋体" w:hAnsi="宋体" w:hint="eastAsia"/>
          <w:sz w:val="24"/>
        </w:rPr>
        <w:t>混合设备</w:t>
      </w:r>
      <w:r w:rsidRPr="00604D5F">
        <w:rPr>
          <w:rFonts w:ascii="宋体" w:hAnsi="宋体"/>
          <w:sz w:val="24"/>
        </w:rPr>
        <w:t>； b包装设备（如</w:t>
      </w:r>
      <w:r w:rsidRPr="00604D5F">
        <w:rPr>
          <w:rFonts w:ascii="宋体" w:hAnsi="宋体" w:hint="eastAsia"/>
          <w:sz w:val="24"/>
        </w:rPr>
        <w:t>封口机、</w:t>
      </w:r>
      <w:r w:rsidRPr="00604D5F">
        <w:rPr>
          <w:rFonts w:ascii="宋体" w:hAnsi="宋体"/>
          <w:sz w:val="24"/>
        </w:rPr>
        <w:t>包装机等）</w:t>
      </w:r>
      <w:r w:rsidRPr="00604D5F">
        <w:rPr>
          <w:rFonts w:ascii="宋体" w:hAnsi="宋体" w:hint="eastAsia"/>
          <w:sz w:val="24"/>
        </w:rPr>
        <w:t>。</w:t>
      </w:r>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直接用于生产加工的设备、设施及用具均应采用无毒、无害、耐腐蚀、易清洗消毒的材料制成。</w:t>
      </w:r>
    </w:p>
    <w:p w:rsidR="00B408DD" w:rsidRPr="00604D5F" w:rsidRDefault="00B408DD" w:rsidP="00604D5F">
      <w:pPr>
        <w:pStyle w:val="2"/>
        <w:spacing w:before="0" w:after="0" w:line="360" w:lineRule="auto"/>
        <w:rPr>
          <w:rFonts w:ascii="宋体" w:eastAsia="宋体" w:hAnsi="宋体"/>
          <w:sz w:val="24"/>
          <w:szCs w:val="24"/>
        </w:rPr>
      </w:pPr>
      <w:bookmarkStart w:id="7" w:name="_Toc10456745"/>
      <w:r w:rsidRPr="00604D5F">
        <w:rPr>
          <w:rFonts w:ascii="宋体" w:eastAsia="宋体" w:hAnsi="宋体" w:hint="eastAsia"/>
          <w:sz w:val="24"/>
          <w:szCs w:val="24"/>
        </w:rPr>
        <w:t>三、产品相关标准</w:t>
      </w:r>
      <w:bookmarkEnd w:id="7"/>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sz w:val="24"/>
        </w:rPr>
        <w:t>经备案有效的企业标准</w:t>
      </w:r>
      <w:r w:rsidRPr="00604D5F">
        <w:rPr>
          <w:rFonts w:ascii="宋体" w:hAnsi="宋体" w:hint="eastAsia"/>
          <w:sz w:val="24"/>
        </w:rPr>
        <w:t>。</w:t>
      </w:r>
    </w:p>
    <w:p w:rsidR="00B408DD" w:rsidRPr="00604D5F" w:rsidRDefault="00B408DD" w:rsidP="00604D5F">
      <w:pPr>
        <w:pStyle w:val="2"/>
        <w:spacing w:before="0" w:after="0" w:line="360" w:lineRule="auto"/>
        <w:rPr>
          <w:rFonts w:ascii="宋体" w:eastAsia="宋体" w:hAnsi="宋体"/>
          <w:sz w:val="24"/>
          <w:szCs w:val="24"/>
        </w:rPr>
      </w:pPr>
      <w:bookmarkStart w:id="8" w:name="_Toc10456746"/>
      <w:r w:rsidRPr="00604D5F">
        <w:rPr>
          <w:rFonts w:ascii="宋体" w:eastAsia="宋体" w:hAnsi="宋体" w:hint="eastAsia"/>
          <w:sz w:val="24"/>
          <w:szCs w:val="24"/>
        </w:rPr>
        <w:t>四、原辅材料的有关要求</w:t>
      </w:r>
      <w:bookmarkEnd w:id="8"/>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糕点及其制品预拌粉加工过程中所选用的原辅料应符合相应的国家标准、行业标准的规定。如加工过程中使用的原辅料为实施生产许可证管理的产品，必须选用获得生产许可证企业生产的产品。</w:t>
      </w:r>
    </w:p>
    <w:p w:rsidR="00B408DD" w:rsidRPr="00604D5F" w:rsidRDefault="00B408DD" w:rsidP="00604D5F">
      <w:pPr>
        <w:pStyle w:val="2"/>
        <w:spacing w:before="0" w:after="0" w:line="360" w:lineRule="auto"/>
        <w:rPr>
          <w:rFonts w:ascii="宋体" w:eastAsia="宋体" w:hAnsi="宋体"/>
          <w:sz w:val="24"/>
          <w:szCs w:val="24"/>
        </w:rPr>
      </w:pPr>
      <w:bookmarkStart w:id="9" w:name="_Toc10456747"/>
      <w:r w:rsidRPr="00604D5F">
        <w:rPr>
          <w:rFonts w:ascii="宋体" w:eastAsia="宋体" w:hAnsi="宋体" w:hint="eastAsia"/>
          <w:sz w:val="24"/>
          <w:szCs w:val="24"/>
        </w:rPr>
        <w:t>五、必备的出厂检验设备</w:t>
      </w:r>
      <w:bookmarkEnd w:id="9"/>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（一）分析天平（0.1mg）；（二）天平(0.1g)；（三）干燥箱；（四）微生物培养箱；（五）无菌室或超净工作台；（六）灭菌锅；（七）生物显微镜；（八）高温</w:t>
      </w:r>
      <w:r w:rsidRPr="00604D5F">
        <w:rPr>
          <w:rFonts w:ascii="宋体" w:hAnsi="宋体" w:hint="eastAsia"/>
          <w:sz w:val="24"/>
        </w:rPr>
        <w:lastRenderedPageBreak/>
        <w:t>电炉或马弗炉。</w:t>
      </w:r>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执行标准无微生物指标的，（四）-（七）设备可以不做要求。</w:t>
      </w:r>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执行标准有灰分的，需要（八）设备。</w:t>
      </w:r>
    </w:p>
    <w:p w:rsidR="00B408DD" w:rsidRPr="00604D5F" w:rsidRDefault="00B408DD" w:rsidP="00604D5F">
      <w:pPr>
        <w:pStyle w:val="2"/>
        <w:spacing w:before="0" w:after="0" w:line="360" w:lineRule="auto"/>
        <w:rPr>
          <w:rFonts w:ascii="宋体" w:eastAsia="宋体" w:hAnsi="宋体"/>
          <w:sz w:val="24"/>
          <w:szCs w:val="24"/>
        </w:rPr>
      </w:pPr>
      <w:bookmarkStart w:id="10" w:name="_Toc10456748"/>
      <w:r w:rsidRPr="00604D5F">
        <w:rPr>
          <w:rFonts w:ascii="宋体" w:eastAsia="宋体" w:hAnsi="宋体" w:hint="eastAsia"/>
          <w:sz w:val="24"/>
          <w:szCs w:val="24"/>
        </w:rPr>
        <w:t>六、检验项目</w:t>
      </w:r>
      <w:bookmarkEnd w:id="10"/>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糕点及其制品预拌粉的发证检验、监督检验、出厂检验至少按照下列表格中所列出的相应项目进行。出厂检验项目中标有“*”标记的检验项目，企业应当每年检验2次。</w:t>
      </w:r>
    </w:p>
    <w:p w:rsidR="00B408DD" w:rsidRPr="00604D5F" w:rsidRDefault="00B408DD" w:rsidP="00604D5F">
      <w:pPr>
        <w:pStyle w:val="20"/>
        <w:spacing w:after="0" w:line="360" w:lineRule="auto"/>
        <w:ind w:firstLineChars="200" w:firstLine="482"/>
        <w:jc w:val="center"/>
        <w:rPr>
          <w:rFonts w:ascii="宋体" w:hAnsi="宋体"/>
          <w:b/>
          <w:sz w:val="24"/>
        </w:rPr>
      </w:pPr>
      <w:r w:rsidRPr="00604D5F">
        <w:rPr>
          <w:rFonts w:ascii="宋体" w:hAnsi="宋体" w:hint="eastAsia"/>
          <w:b/>
          <w:sz w:val="24"/>
        </w:rPr>
        <w:t>表１  糕点及其制品预拌粉质量检验项目表</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1"/>
        <w:gridCol w:w="1689"/>
        <w:gridCol w:w="981"/>
        <w:gridCol w:w="1067"/>
        <w:gridCol w:w="981"/>
        <w:gridCol w:w="2401"/>
      </w:tblGrid>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序号</w:t>
            </w:r>
          </w:p>
        </w:tc>
        <w:tc>
          <w:tcPr>
            <w:tcW w:w="1689"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rightChars="50" w:right="105"/>
              <w:rPr>
                <w:rFonts w:ascii="宋体" w:hAnsi="宋体"/>
                <w:sz w:val="24"/>
              </w:rPr>
            </w:pPr>
            <w:r w:rsidRPr="00604D5F">
              <w:rPr>
                <w:rFonts w:ascii="宋体" w:hAnsi="宋体" w:hint="eastAsia"/>
                <w:sz w:val="24"/>
              </w:rPr>
              <w:t>检验项目</w:t>
            </w:r>
          </w:p>
        </w:tc>
        <w:tc>
          <w:tcPr>
            <w:tcW w:w="98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rightChars="50" w:right="105"/>
              <w:rPr>
                <w:rFonts w:ascii="宋体" w:hAnsi="宋体"/>
                <w:sz w:val="24"/>
              </w:rPr>
            </w:pPr>
            <w:r w:rsidRPr="00604D5F">
              <w:rPr>
                <w:rFonts w:ascii="宋体" w:hAnsi="宋体" w:hint="eastAsia"/>
                <w:sz w:val="24"/>
              </w:rPr>
              <w:t>发证</w:t>
            </w:r>
          </w:p>
        </w:tc>
        <w:tc>
          <w:tcPr>
            <w:tcW w:w="1067"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rightChars="50" w:right="105"/>
              <w:rPr>
                <w:rFonts w:ascii="宋体" w:hAnsi="宋体"/>
                <w:sz w:val="24"/>
              </w:rPr>
            </w:pPr>
            <w:r w:rsidRPr="00604D5F">
              <w:rPr>
                <w:rFonts w:ascii="宋体" w:hAnsi="宋体" w:hint="eastAsia"/>
                <w:sz w:val="24"/>
              </w:rPr>
              <w:t>监督</w:t>
            </w:r>
          </w:p>
        </w:tc>
        <w:tc>
          <w:tcPr>
            <w:tcW w:w="98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rightChars="50" w:right="105"/>
              <w:rPr>
                <w:rFonts w:ascii="宋体" w:hAnsi="宋体"/>
                <w:sz w:val="24"/>
              </w:rPr>
            </w:pPr>
            <w:r w:rsidRPr="00604D5F">
              <w:rPr>
                <w:rFonts w:ascii="宋体" w:hAnsi="宋体" w:hint="eastAsia"/>
                <w:sz w:val="24"/>
              </w:rPr>
              <w:t>出厂</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备注</w:t>
            </w:r>
          </w:p>
        </w:tc>
      </w:tr>
      <w:tr w:rsidR="00B408DD" w:rsidRPr="00604D5F" w:rsidTr="00382D90">
        <w:trPr>
          <w:trHeight w:val="277"/>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感官</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净含量</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3</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水分</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4</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总糖</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5</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蛋白质</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6</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脂肪</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7</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粗纤维</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8</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灰分</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9</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总砷</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10</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铅</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11</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黄曲霉毒素B1</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spacing w:line="360" w:lineRule="auto"/>
              <w:ind w:leftChars="200" w:left="420"/>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12</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菌落总数</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spacing w:line="360" w:lineRule="auto"/>
              <w:ind w:leftChars="200" w:left="420"/>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lastRenderedPageBreak/>
              <w:t>13</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霉菌</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14</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大肠菌群</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执行标准有此项目时</w:t>
            </w:r>
          </w:p>
        </w:tc>
      </w:tr>
      <w:tr w:rsidR="00B408DD" w:rsidRPr="00604D5F" w:rsidTr="00382D90">
        <w:trPr>
          <w:trHeight w:val="341"/>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15</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致病菌</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执行标准有此项目时</w:t>
            </w:r>
          </w:p>
        </w:tc>
      </w:tr>
      <w:tr w:rsidR="00B408DD" w:rsidRPr="00604D5F" w:rsidTr="00382D90">
        <w:trPr>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16</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食品添加剂</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p>
        </w:tc>
      </w:tr>
      <w:tr w:rsidR="00B408DD" w:rsidRPr="00604D5F" w:rsidTr="00382D90">
        <w:trPr>
          <w:trHeight w:val="306"/>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17</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标签</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p>
        </w:tc>
      </w:tr>
      <w:tr w:rsidR="00B408DD" w:rsidRPr="00604D5F" w:rsidTr="00382D90">
        <w:trPr>
          <w:trHeight w:val="357"/>
          <w:jc w:val="center"/>
        </w:trPr>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18</w:t>
            </w:r>
          </w:p>
        </w:tc>
        <w:tc>
          <w:tcPr>
            <w:tcW w:w="1689"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r w:rsidRPr="00604D5F">
              <w:rPr>
                <w:rFonts w:ascii="宋体" w:hAnsi="宋体" w:hint="eastAsia"/>
                <w:sz w:val="24"/>
              </w:rPr>
              <w:t>企标有规定的其它项目</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1067"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981" w:type="dxa"/>
            <w:tcBorders>
              <w:top w:val="single" w:sz="4" w:space="0" w:color="auto"/>
              <w:left w:val="single" w:sz="4" w:space="0" w:color="auto"/>
              <w:bottom w:val="single" w:sz="4" w:space="0" w:color="auto"/>
              <w:right w:val="single" w:sz="4" w:space="0" w:color="auto"/>
            </w:tcBorders>
            <w:vAlign w:val="center"/>
          </w:tcPr>
          <w:p w:rsidR="00B408DD" w:rsidRPr="00604D5F" w:rsidRDefault="00B408DD" w:rsidP="00604D5F">
            <w:pPr>
              <w:adjustRightInd w:val="0"/>
              <w:snapToGrid w:val="0"/>
              <w:spacing w:line="360" w:lineRule="auto"/>
              <w:ind w:leftChars="200" w:left="420" w:rightChars="50" w:right="105"/>
              <w:jc w:val="center"/>
              <w:rPr>
                <w:rFonts w:ascii="宋体" w:hAnsi="宋体"/>
                <w:sz w:val="24"/>
              </w:rPr>
            </w:pPr>
            <w:r w:rsidRPr="00604D5F">
              <w:rPr>
                <w:rFonts w:ascii="宋体" w:hAnsi="宋体" w:hint="eastAsia"/>
                <w:sz w:val="24"/>
              </w:rPr>
              <w:t>*</w:t>
            </w:r>
          </w:p>
        </w:tc>
        <w:tc>
          <w:tcPr>
            <w:tcW w:w="2401" w:type="dxa"/>
            <w:tcBorders>
              <w:top w:val="single" w:sz="4" w:space="0" w:color="auto"/>
              <w:left w:val="single" w:sz="4" w:space="0" w:color="auto"/>
              <w:bottom w:val="single" w:sz="4" w:space="0" w:color="auto"/>
              <w:right w:val="single" w:sz="4" w:space="0" w:color="auto"/>
            </w:tcBorders>
          </w:tcPr>
          <w:p w:rsidR="00B408DD" w:rsidRPr="00604D5F" w:rsidRDefault="00B408DD" w:rsidP="00604D5F">
            <w:pPr>
              <w:adjustRightInd w:val="0"/>
              <w:snapToGrid w:val="0"/>
              <w:spacing w:line="360" w:lineRule="auto"/>
              <w:ind w:leftChars="200" w:left="420" w:rightChars="50" w:right="105"/>
              <w:jc w:val="left"/>
              <w:rPr>
                <w:rFonts w:ascii="宋体" w:hAnsi="宋体"/>
                <w:sz w:val="24"/>
              </w:rPr>
            </w:pPr>
          </w:p>
        </w:tc>
      </w:tr>
    </w:tbl>
    <w:p w:rsidR="00B408DD" w:rsidRPr="00604D5F" w:rsidRDefault="00B408DD" w:rsidP="00604D5F">
      <w:pPr>
        <w:pStyle w:val="2"/>
        <w:spacing w:before="0" w:after="0" w:line="360" w:lineRule="auto"/>
        <w:rPr>
          <w:rFonts w:ascii="宋体" w:eastAsia="宋体" w:hAnsi="宋体"/>
          <w:sz w:val="24"/>
          <w:szCs w:val="24"/>
        </w:rPr>
      </w:pPr>
      <w:bookmarkStart w:id="11" w:name="_Toc10456749"/>
      <w:r w:rsidRPr="00604D5F">
        <w:rPr>
          <w:rFonts w:ascii="宋体" w:eastAsia="宋体" w:hAnsi="宋体" w:hint="eastAsia"/>
          <w:sz w:val="24"/>
          <w:szCs w:val="24"/>
        </w:rPr>
        <w:t>七、抽样方法</w:t>
      </w:r>
      <w:bookmarkEnd w:id="11"/>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对于现场审查合格的企业，在企业的成品库内随机抽取发证检验样品。根据企业申请发证产品的种类， 随机抽取1种主导产品进行发证检验。</w:t>
      </w:r>
    </w:p>
    <w:p w:rsidR="00B408DD" w:rsidRPr="00604D5F" w:rsidRDefault="00B408DD" w:rsidP="00604D5F">
      <w:pPr>
        <w:pStyle w:val="20"/>
        <w:spacing w:after="0" w:line="360" w:lineRule="auto"/>
        <w:ind w:firstLineChars="200" w:firstLine="480"/>
        <w:rPr>
          <w:rFonts w:ascii="宋体" w:hAnsi="宋体"/>
          <w:sz w:val="24"/>
        </w:rPr>
      </w:pPr>
      <w:r w:rsidRPr="00604D5F">
        <w:rPr>
          <w:rFonts w:ascii="宋体" w:hAnsi="宋体" w:hint="eastAsia"/>
          <w:sz w:val="24"/>
        </w:rPr>
        <w:t>所抽样品须为同一批次保质期内的产品，抽样基数不少于25kg，抽取样品不少于4个最小包装（或不少于2kg）。样品分成2份，1份检验，1份备查。</w:t>
      </w:r>
    </w:p>
    <w:p w:rsidR="00B408DD" w:rsidRPr="00604D5F" w:rsidRDefault="00B408DD" w:rsidP="00604D5F">
      <w:pPr>
        <w:spacing w:line="360" w:lineRule="auto"/>
        <w:rPr>
          <w:rFonts w:ascii="宋体" w:hAnsi="宋体"/>
          <w:sz w:val="24"/>
        </w:rPr>
      </w:pPr>
    </w:p>
    <w:sectPr w:rsidR="00B408DD" w:rsidRPr="00604D5F">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6F5" w:rsidRDefault="00D826F5" w:rsidP="008E1CAE">
      <w:r>
        <w:separator/>
      </w:r>
    </w:p>
  </w:endnote>
  <w:endnote w:type="continuationSeparator" w:id="0">
    <w:p w:rsidR="00D826F5" w:rsidRDefault="00D826F5" w:rsidP="008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8148638"/>
      <w:docPartObj>
        <w:docPartGallery w:val="Page Numbers (Bottom of Page)"/>
        <w:docPartUnique/>
      </w:docPartObj>
    </w:sdtPr>
    <w:sdtEndPr/>
    <w:sdtContent>
      <w:p w:rsidR="00604D5F" w:rsidRDefault="00604D5F" w:rsidP="00604D5F">
        <w:pPr>
          <w:pStyle w:val="a5"/>
          <w:jc w:val="center"/>
          <w:rPr>
            <w:rFonts w:ascii="楷体" w:eastAsia="楷体" w:hAnsi="楷体" w:cs="楷体"/>
          </w:rPr>
        </w:pPr>
        <w:r>
          <w:rPr>
            <w:rFonts w:ascii="楷体" w:eastAsia="楷体" w:hAnsi="楷体" w:cs="楷体" w:hint="eastAsia"/>
            <w:sz w:val="21"/>
            <w:szCs w:val="21"/>
          </w:rPr>
          <w:t>技术服务范围：食品工厂设计 食品标签审核 食品生产许可办理  食品企业培训 企标备案</w:t>
        </w:r>
      </w:p>
      <w:p w:rsidR="00E1555A" w:rsidRDefault="00604D5F" w:rsidP="00604D5F">
        <w:pPr>
          <w:pStyle w:val="a5"/>
          <w:jc w:val="center"/>
        </w:pPr>
        <w:r>
          <w:rPr>
            <w:noProof/>
            <w:sz w:val="21"/>
          </w:rPr>
          <mc:AlternateContent>
            <mc:Choice Requires="wps">
              <w:drawing>
                <wp:anchor distT="0" distB="0" distL="114300" distR="114300" simplePos="0" relativeHeight="251659264" behindDoc="0" locked="0" layoutInCell="1" allowOverlap="1" wp14:anchorId="72322D1F" wp14:editId="09F9FC85">
                  <wp:simplePos x="0" y="0"/>
                  <wp:positionH relativeFrom="margin">
                    <wp:posOffset>2179955</wp:posOffset>
                  </wp:positionH>
                  <wp:positionV relativeFrom="paragraph">
                    <wp:posOffset>22860</wp:posOffset>
                  </wp:positionV>
                  <wp:extent cx="915035" cy="147955"/>
                  <wp:effectExtent l="0" t="3810" r="127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604D5F" w:rsidRDefault="00604D5F" w:rsidP="00604D5F">
                              <w:pPr>
                                <w:pStyle w:val="a5"/>
                                <w:rPr>
                                  <w:rFonts w:eastAsia="楷体"/>
                                </w:rPr>
                              </w:pPr>
                              <w:r>
                                <w:rPr>
                                  <w:rFonts w:eastAsia="楷体"/>
                                </w:rPr>
                                <w:t>第</w:t>
                              </w:r>
                              <w:r>
                                <w:rPr>
                                  <w:rFonts w:eastAsia="楷体"/>
                                </w:rPr>
                                <w:t xml:space="preserve"> </w:t>
                              </w:r>
                              <w:r>
                                <w:rPr>
                                  <w:rFonts w:eastAsia="楷体"/>
                                </w:rPr>
                                <w:fldChar w:fldCharType="begin"/>
                              </w:r>
                              <w:r>
                                <w:rPr>
                                  <w:rFonts w:eastAsia="楷体"/>
                                </w:rPr>
                                <w:instrText xml:space="preserve"> PAGE  \* MERGEFORMAT </w:instrText>
                              </w:r>
                              <w:r>
                                <w:rPr>
                                  <w:rFonts w:eastAsia="楷体"/>
                                </w:rPr>
                                <w:fldChar w:fldCharType="separate"/>
                              </w:r>
                              <w:r>
                                <w:rPr>
                                  <w:rFonts w:eastAsia="楷体"/>
                                  <w:noProof/>
                                </w:rPr>
                                <w:t>1</w:t>
                              </w:r>
                              <w:r>
                                <w:rPr>
                                  <w:rFonts w:eastAsia="楷体"/>
                                </w:rPr>
                                <w:fldChar w:fldCharType="end"/>
                              </w:r>
                              <w:r>
                                <w:rPr>
                                  <w:rFonts w:eastAsia="楷体"/>
                                </w:rPr>
                                <w:t xml:space="preserve"> </w:t>
                              </w:r>
                              <w:r>
                                <w:rPr>
                                  <w:rFonts w:eastAsia="楷体"/>
                                </w:rPr>
                                <w:t>页</w:t>
                              </w:r>
                              <w:r>
                                <w:rPr>
                                  <w:rFonts w:eastAsia="楷体"/>
                                </w:rPr>
                                <w:t xml:space="preserve"> </w:t>
                              </w:r>
                              <w:r>
                                <w:rPr>
                                  <w:rFonts w:eastAsia="楷体"/>
                                </w:rPr>
                                <w:t>共</w:t>
                              </w:r>
                              <w:r>
                                <w:rPr>
                                  <w:rFonts w:eastAsia="楷体"/>
                                </w:rPr>
                                <w:t xml:space="preserve"> </w:t>
                              </w:r>
                              <w:r>
                                <w:rPr>
                                  <w:rFonts w:eastAsia="楷体"/>
                                </w:rPr>
                                <w:fldChar w:fldCharType="begin"/>
                              </w:r>
                              <w:r>
                                <w:rPr>
                                  <w:rFonts w:eastAsia="楷体"/>
                                </w:rPr>
                                <w:instrText xml:space="preserve"> NUMPAGES  \* MERGEFORMAT </w:instrText>
                              </w:r>
                              <w:r>
                                <w:rPr>
                                  <w:rFonts w:eastAsia="楷体"/>
                                </w:rPr>
                                <w:fldChar w:fldCharType="separate"/>
                              </w:r>
                              <w:r>
                                <w:rPr>
                                  <w:rFonts w:eastAsia="楷体"/>
                                  <w:noProof/>
                                </w:rPr>
                                <w:t>4</w:t>
                              </w:r>
                              <w:r>
                                <w:rPr>
                                  <w:rFonts w:eastAsia="楷体"/>
                                </w:rPr>
                                <w:fldChar w:fldCharType="end"/>
                              </w:r>
                              <w:r>
                                <w:rPr>
                                  <w:rFonts w:eastAsia="楷体"/>
                                </w:rPr>
                                <w:t xml:space="preserve"> </w:t>
                              </w:r>
                              <w:r>
                                <w:rPr>
                                  <w:rFonts w:eastAsia="楷体"/>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22D1F" id="_x0000_t202" coordsize="21600,21600" o:spt="202" path="m,l,21600r21600,l21600,xe">
                  <v:stroke joinstyle="miter"/>
                  <v:path gradientshapeok="t" o:connecttype="rect"/>
                </v:shapetype>
                <v:shape id="文本框 4" o:spid="_x0000_s1026" type="#_x0000_t202" style="position:absolute;left:0;text-align:left;margin-left:171.65pt;margin-top:1.8pt;width:72.05pt;height:11.6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" filled="f" stroked="f">
                  <v:textbox style="mso-fit-shape-to-text:t" inset="0,0,0,0">
                    <w:txbxContent>
                      <w:p w:rsidR="00604D5F" w:rsidRDefault="00604D5F" w:rsidP="00604D5F">
                        <w:pPr>
                          <w:pStyle w:val="a5"/>
                          <w:rPr>
                            <w:rFonts w:eastAsia="楷体"/>
                          </w:rPr>
                        </w:pPr>
                        <w:r>
                          <w:rPr>
                            <w:rFonts w:eastAsia="楷体"/>
                          </w:rPr>
                          <w:t>第</w:t>
                        </w:r>
                        <w:r>
                          <w:rPr>
                            <w:rFonts w:eastAsia="楷体"/>
                          </w:rPr>
                          <w:t xml:space="preserve"> </w:t>
                        </w:r>
                        <w:r>
                          <w:rPr>
                            <w:rFonts w:eastAsia="楷体"/>
                          </w:rPr>
                          <w:fldChar w:fldCharType="begin"/>
                        </w:r>
                        <w:r>
                          <w:rPr>
                            <w:rFonts w:eastAsia="楷体"/>
                          </w:rPr>
                          <w:instrText xml:space="preserve"> PAGE  \* MERGEFORMAT </w:instrText>
                        </w:r>
                        <w:r>
                          <w:rPr>
                            <w:rFonts w:eastAsia="楷体"/>
                          </w:rPr>
                          <w:fldChar w:fldCharType="separate"/>
                        </w:r>
                        <w:r>
                          <w:rPr>
                            <w:rFonts w:eastAsia="楷体"/>
                            <w:noProof/>
                          </w:rPr>
                          <w:t>1</w:t>
                        </w:r>
                        <w:r>
                          <w:rPr>
                            <w:rFonts w:eastAsia="楷体"/>
                          </w:rPr>
                          <w:fldChar w:fldCharType="end"/>
                        </w:r>
                        <w:r>
                          <w:rPr>
                            <w:rFonts w:eastAsia="楷体"/>
                          </w:rPr>
                          <w:t xml:space="preserve"> </w:t>
                        </w:r>
                        <w:r>
                          <w:rPr>
                            <w:rFonts w:eastAsia="楷体"/>
                          </w:rPr>
                          <w:t>页</w:t>
                        </w:r>
                        <w:r>
                          <w:rPr>
                            <w:rFonts w:eastAsia="楷体"/>
                          </w:rPr>
                          <w:t xml:space="preserve"> </w:t>
                        </w:r>
                        <w:r>
                          <w:rPr>
                            <w:rFonts w:eastAsia="楷体"/>
                          </w:rPr>
                          <w:t>共</w:t>
                        </w:r>
                        <w:r>
                          <w:rPr>
                            <w:rFonts w:eastAsia="楷体"/>
                          </w:rPr>
                          <w:t xml:space="preserve"> </w:t>
                        </w:r>
                        <w:r>
                          <w:rPr>
                            <w:rFonts w:eastAsia="楷体"/>
                          </w:rPr>
                          <w:fldChar w:fldCharType="begin"/>
                        </w:r>
                        <w:r>
                          <w:rPr>
                            <w:rFonts w:eastAsia="楷体"/>
                          </w:rPr>
                          <w:instrText xml:space="preserve"> NUMPAGES  \* MERGEFORMAT </w:instrText>
                        </w:r>
                        <w:r>
                          <w:rPr>
                            <w:rFonts w:eastAsia="楷体"/>
                          </w:rPr>
                          <w:fldChar w:fldCharType="separate"/>
                        </w:r>
                        <w:r>
                          <w:rPr>
                            <w:rFonts w:eastAsia="楷体"/>
                            <w:noProof/>
                          </w:rPr>
                          <w:t>4</w:t>
                        </w:r>
                        <w:r>
                          <w:rPr>
                            <w:rFonts w:eastAsia="楷体"/>
                          </w:rPr>
                          <w:fldChar w:fldCharType="end"/>
                        </w:r>
                        <w:r>
                          <w:rPr>
                            <w:rFonts w:eastAsia="楷体"/>
                          </w:rPr>
                          <w:t xml:space="preserve"> </w:t>
                        </w:r>
                        <w:r>
                          <w:rPr>
                            <w:rFonts w:eastAsia="楷体"/>
                          </w:rPr>
                          <w:t>页</w:t>
                        </w:r>
                      </w:p>
                    </w:txbxContent>
                  </v:textbox>
                  <w10:wrap anchorx="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6F5" w:rsidRDefault="00D826F5" w:rsidP="008E1CAE">
      <w:r>
        <w:separator/>
      </w:r>
    </w:p>
  </w:footnote>
  <w:footnote w:type="continuationSeparator" w:id="0">
    <w:p w:rsidR="00D826F5" w:rsidRDefault="00D826F5" w:rsidP="008E1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CAE" w:rsidRPr="00604D5F" w:rsidRDefault="00604D5F" w:rsidP="00604D5F">
    <w:pPr>
      <w:pBdr>
        <w:bottom w:val="single" w:sz="6" w:space="1" w:color="auto"/>
      </w:pBdr>
      <w:tabs>
        <w:tab w:val="center" w:pos="4153"/>
        <w:tab w:val="right" w:pos="8306"/>
      </w:tabs>
      <w:snapToGrid w:val="0"/>
      <w:jc w:val="left"/>
      <w:rPr>
        <w:rFonts w:ascii="楷体" w:eastAsia="楷体" w:hAnsi="楷体" w:cs="楷体"/>
        <w:szCs w:val="21"/>
      </w:rPr>
    </w:pPr>
    <w:r w:rsidRPr="00604D5F">
      <w:rPr>
        <w:noProof/>
        <w:sz w:val="18"/>
        <w:szCs w:val="18"/>
      </w:rPr>
      <w:drawing>
        <wp:inline distT="0" distB="0" distL="0" distR="0" wp14:anchorId="36200E3F" wp14:editId="06CF5EB5">
          <wp:extent cx="438150" cy="438150"/>
          <wp:effectExtent l="0" t="0" r="0" b="0"/>
          <wp:docPr id="2" name="图片 2" desc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a:effectLst/>
                </pic:spPr>
              </pic:pic>
            </a:graphicData>
          </a:graphic>
        </wp:inline>
      </w:drawing>
    </w:r>
    <w:r w:rsidRPr="00604D5F">
      <w:rPr>
        <w:rFonts w:ascii="楷体" w:eastAsia="楷体" w:hAnsi="楷体" w:cs="楷体" w:hint="eastAsia"/>
        <w:szCs w:val="21"/>
      </w:rPr>
      <w:t xml:space="preserve">提供食品生产许可办理全程技术服务   </w:t>
    </w:r>
    <w:r w:rsidRPr="00604D5F">
      <w:rPr>
        <w:rFonts w:ascii="楷体" w:eastAsia="楷体" w:hAnsi="楷体" w:cs="楷体" w:hint="eastAsia"/>
        <w:szCs w:val="21"/>
      </w:rPr>
      <w:tab/>
    </w:r>
    <w:r>
      <w:rPr>
        <w:rFonts w:ascii="楷体" w:eastAsia="楷体" w:hAnsi="楷体" w:cs="楷体" w:hint="eastAsia"/>
        <w:szCs w:val="21"/>
      </w:rPr>
      <w:t xml:space="preserve">   </w:t>
    </w:r>
    <w:r w:rsidRPr="00604D5F">
      <w:rPr>
        <w:rFonts w:ascii="楷体" w:eastAsia="楷体" w:hAnsi="楷体" w:cs="楷体" w:hint="eastAsia"/>
        <w:szCs w:val="21"/>
      </w:rPr>
      <w:t xml:space="preserve">   电话：152 0150 3266（</w:t>
    </w:r>
    <w:proofErr w:type="gramStart"/>
    <w:r w:rsidRPr="00604D5F">
      <w:rPr>
        <w:rFonts w:ascii="楷体" w:eastAsia="楷体" w:hAnsi="楷体" w:cs="楷体" w:hint="eastAsia"/>
        <w:szCs w:val="21"/>
      </w:rPr>
      <w:t>微信同</w:t>
    </w:r>
    <w:proofErr w:type="gramEnd"/>
    <w:r w:rsidRPr="00604D5F">
      <w:rPr>
        <w:rFonts w:ascii="楷体" w:eastAsia="楷体" w:hAnsi="楷体" w:cs="楷体" w:hint="eastAsia"/>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8DD"/>
    <w:rsid w:val="00412C65"/>
    <w:rsid w:val="00604D5F"/>
    <w:rsid w:val="00670369"/>
    <w:rsid w:val="008E1CAE"/>
    <w:rsid w:val="00B408DD"/>
    <w:rsid w:val="00BB659F"/>
    <w:rsid w:val="00D41BAA"/>
    <w:rsid w:val="00D826F5"/>
    <w:rsid w:val="00DF4567"/>
    <w:rsid w:val="00E1555A"/>
    <w:rsid w:val="00FA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B5F174-131B-449A-9B63-CFA70989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D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1555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B408DD"/>
    <w:pPr>
      <w:keepNext/>
      <w:keepLines/>
      <w:spacing w:before="260" w:after="260" w:line="413" w:lineRule="auto"/>
      <w:outlineLvl w:val="1"/>
    </w:pPr>
    <w:rPr>
      <w:rFonts w:ascii="Arial" w:eastAsia="黑体" w:hAnsi="Arial"/>
      <w:b/>
      <w:kern w:val="0"/>
      <w:sz w:val="32"/>
      <w:szCs w:val="20"/>
    </w:rPr>
  </w:style>
  <w:style w:type="paragraph" w:styleId="3">
    <w:name w:val="heading 3"/>
    <w:basedOn w:val="a"/>
    <w:next w:val="a"/>
    <w:link w:val="3Char"/>
    <w:uiPriority w:val="9"/>
    <w:unhideWhenUsed/>
    <w:qFormat/>
    <w:rsid w:val="00E1555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408DD"/>
    <w:rPr>
      <w:rFonts w:ascii="Arial" w:eastAsia="黑体" w:hAnsi="Arial" w:cs="Times New Roman"/>
      <w:b/>
      <w:kern w:val="0"/>
      <w:sz w:val="32"/>
      <w:szCs w:val="20"/>
    </w:rPr>
  </w:style>
  <w:style w:type="paragraph" w:styleId="20">
    <w:name w:val="Body Text 2"/>
    <w:basedOn w:val="a"/>
    <w:link w:val="2Char0"/>
    <w:qFormat/>
    <w:rsid w:val="00B408DD"/>
    <w:pPr>
      <w:spacing w:after="120" w:line="480" w:lineRule="auto"/>
    </w:pPr>
  </w:style>
  <w:style w:type="character" w:customStyle="1" w:styleId="2Char0">
    <w:name w:val="正文文本 2 Char"/>
    <w:basedOn w:val="a0"/>
    <w:link w:val="20"/>
    <w:rsid w:val="00B408DD"/>
    <w:rPr>
      <w:rFonts w:ascii="Times New Roman" w:eastAsia="宋体" w:hAnsi="Times New Roman" w:cs="Times New Roman"/>
      <w:szCs w:val="24"/>
    </w:rPr>
  </w:style>
  <w:style w:type="paragraph" w:styleId="a3">
    <w:name w:val="Normal (Web)"/>
    <w:basedOn w:val="a"/>
    <w:qFormat/>
    <w:rsid w:val="00B408D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unhideWhenUsed/>
    <w:rsid w:val="008E1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E1CAE"/>
    <w:rPr>
      <w:rFonts w:ascii="Times New Roman" w:eastAsia="宋体" w:hAnsi="Times New Roman" w:cs="Times New Roman"/>
      <w:sz w:val="18"/>
      <w:szCs w:val="18"/>
    </w:rPr>
  </w:style>
  <w:style w:type="paragraph" w:styleId="a5">
    <w:name w:val="footer"/>
    <w:basedOn w:val="a"/>
    <w:link w:val="Char0"/>
    <w:unhideWhenUsed/>
    <w:rsid w:val="008E1CAE"/>
    <w:pPr>
      <w:tabs>
        <w:tab w:val="center" w:pos="4153"/>
        <w:tab w:val="right" w:pos="8306"/>
      </w:tabs>
      <w:snapToGrid w:val="0"/>
      <w:jc w:val="left"/>
    </w:pPr>
    <w:rPr>
      <w:sz w:val="18"/>
      <w:szCs w:val="18"/>
    </w:rPr>
  </w:style>
  <w:style w:type="character" w:customStyle="1" w:styleId="Char0">
    <w:name w:val="页脚 Char"/>
    <w:basedOn w:val="a0"/>
    <w:link w:val="a5"/>
    <w:uiPriority w:val="99"/>
    <w:rsid w:val="008E1CAE"/>
    <w:rPr>
      <w:rFonts w:ascii="Times New Roman" w:eastAsia="宋体" w:hAnsi="Times New Roman" w:cs="Times New Roman"/>
      <w:sz w:val="18"/>
      <w:szCs w:val="18"/>
    </w:rPr>
  </w:style>
  <w:style w:type="character" w:customStyle="1" w:styleId="3Char">
    <w:name w:val="标题 3 Char"/>
    <w:basedOn w:val="a0"/>
    <w:link w:val="3"/>
    <w:uiPriority w:val="9"/>
    <w:rsid w:val="00E1555A"/>
    <w:rPr>
      <w:rFonts w:ascii="Times New Roman" w:eastAsia="宋体" w:hAnsi="Times New Roman" w:cs="Times New Roman"/>
      <w:b/>
      <w:bCs/>
      <w:sz w:val="32"/>
      <w:szCs w:val="32"/>
    </w:rPr>
  </w:style>
  <w:style w:type="character" w:customStyle="1" w:styleId="1Char">
    <w:name w:val="标题 1 Char"/>
    <w:basedOn w:val="a0"/>
    <w:link w:val="1"/>
    <w:uiPriority w:val="9"/>
    <w:rsid w:val="00E1555A"/>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E1555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30">
    <w:name w:val="toc 3"/>
    <w:basedOn w:val="a"/>
    <w:next w:val="a"/>
    <w:autoRedefine/>
    <w:uiPriority w:val="39"/>
    <w:unhideWhenUsed/>
    <w:rsid w:val="00E1555A"/>
    <w:pPr>
      <w:ind w:leftChars="400" w:left="840"/>
    </w:pPr>
  </w:style>
  <w:style w:type="character" w:styleId="a6">
    <w:name w:val="Hyperlink"/>
    <w:basedOn w:val="a0"/>
    <w:uiPriority w:val="99"/>
    <w:unhideWhenUsed/>
    <w:rsid w:val="00E155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304</Words>
  <Characters>1734</Characters>
  <Application>Microsoft Office Word</Application>
  <DocSecurity>0</DocSecurity>
  <Lines>14</Lines>
  <Paragraphs>4</Paragraphs>
  <ScaleCrop>false</ScaleCrop>
  <Company/>
  <LinksUpToDate>false</LinksUpToDate>
  <CharactersWithSpaces>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6</cp:revision>
  <cp:lastPrinted>2019-06-03T04:19:00Z</cp:lastPrinted>
  <dcterms:created xsi:type="dcterms:W3CDTF">2019-06-03T01:44:00Z</dcterms:created>
  <dcterms:modified xsi:type="dcterms:W3CDTF">2020-02-18T08:34:00Z</dcterms:modified>
</cp:coreProperties>
</file>