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254E6" w14:textId="77777777" w:rsidR="005A3C83" w:rsidRPr="005A3C83" w:rsidRDefault="005A3C83" w:rsidP="005A3C83">
      <w:pPr>
        <w:jc w:val="center"/>
        <w:rPr>
          <w:b/>
          <w:bCs/>
          <w:sz w:val="24"/>
          <w:szCs w:val="28"/>
        </w:rPr>
      </w:pPr>
      <w:r w:rsidRPr="005A3C83">
        <w:rPr>
          <w:rFonts w:hint="eastAsia"/>
          <w:b/>
          <w:bCs/>
          <w:sz w:val="24"/>
          <w:szCs w:val="28"/>
        </w:rPr>
        <w:t>国家卫生计生委办公厅关于“华西银腊梅（药王茶）”有关问题的复函</w:t>
      </w:r>
    </w:p>
    <w:p w14:paraId="6040E634" w14:textId="4B5FC0CA" w:rsidR="001C03A9" w:rsidRPr="005A3C83" w:rsidRDefault="005A3C83" w:rsidP="005A3C83">
      <w:pPr>
        <w:jc w:val="center"/>
        <w:rPr>
          <w:b/>
          <w:bCs/>
          <w:sz w:val="24"/>
          <w:szCs w:val="28"/>
        </w:rPr>
      </w:pPr>
      <w:r w:rsidRPr="005A3C83">
        <w:rPr>
          <w:b/>
          <w:bCs/>
          <w:sz w:val="24"/>
          <w:szCs w:val="28"/>
        </w:rPr>
        <w:t>(国卫办食品函〔2014〕1075号)</w:t>
      </w:r>
    </w:p>
    <w:p w14:paraId="74AAAB27" w14:textId="77777777" w:rsidR="005A3C83" w:rsidRDefault="005A3C83" w:rsidP="005A3C83">
      <w:pPr>
        <w:pStyle w:val="a7"/>
        <w:spacing w:before="0" w:beforeAutospacing="0" w:after="0" w:afterAutospacing="0" w:line="360" w:lineRule="atLeast"/>
        <w:rPr>
          <w:color w:val="4A4A4A"/>
        </w:rPr>
      </w:pPr>
    </w:p>
    <w:p w14:paraId="22533483" w14:textId="73CC0362" w:rsidR="005A3C83" w:rsidRPr="005A3C83" w:rsidRDefault="005A3C83" w:rsidP="005A3C83">
      <w:pPr>
        <w:pStyle w:val="a7"/>
        <w:spacing w:before="0" w:beforeAutospacing="0" w:after="0" w:afterAutospacing="0" w:line="360" w:lineRule="atLeast"/>
        <w:rPr>
          <w:color w:val="4A4A4A"/>
        </w:rPr>
      </w:pPr>
      <w:r w:rsidRPr="005A3C83">
        <w:rPr>
          <w:rFonts w:hint="eastAsia"/>
          <w:color w:val="4A4A4A"/>
        </w:rPr>
        <w:t>陕西省卫生计生委：</w:t>
      </w:r>
    </w:p>
    <w:p w14:paraId="6D124594" w14:textId="77777777" w:rsidR="005A3C83" w:rsidRPr="005A3C83" w:rsidRDefault="005A3C83" w:rsidP="005A3C83">
      <w:pPr>
        <w:pStyle w:val="a7"/>
        <w:spacing w:before="0" w:beforeAutospacing="0" w:after="0" w:afterAutospacing="0" w:line="360" w:lineRule="atLeast"/>
        <w:rPr>
          <w:rFonts w:hint="eastAsia"/>
          <w:color w:val="4A4A4A"/>
        </w:rPr>
      </w:pPr>
      <w:r w:rsidRPr="005A3C83">
        <w:rPr>
          <w:rFonts w:hint="eastAsia"/>
          <w:color w:val="4A4A4A"/>
        </w:rPr>
        <w:t xml:space="preserve">　　你委《关于将华西银腊梅（药王茶）列为普通食品管理的请示》（陕卫监督函〔2014〕273号）收悉。经研究, 现回复如下：</w:t>
      </w:r>
    </w:p>
    <w:p w14:paraId="71041D3F" w14:textId="77777777" w:rsidR="005A3C83" w:rsidRPr="005A3C83" w:rsidRDefault="005A3C83" w:rsidP="005A3C83">
      <w:pPr>
        <w:pStyle w:val="a7"/>
        <w:spacing w:before="0" w:beforeAutospacing="0" w:after="0" w:afterAutospacing="0" w:line="360" w:lineRule="atLeast"/>
        <w:rPr>
          <w:rFonts w:hint="eastAsia"/>
          <w:color w:val="4A4A4A"/>
        </w:rPr>
      </w:pPr>
      <w:r w:rsidRPr="005A3C83">
        <w:rPr>
          <w:rFonts w:hint="eastAsia"/>
          <w:color w:val="4A4A4A"/>
        </w:rPr>
        <w:t xml:space="preserve">　　</w:t>
      </w:r>
      <w:bookmarkStart w:id="0" w:name="_GoBack"/>
      <w:r w:rsidRPr="005A3C83">
        <w:rPr>
          <w:rFonts w:hint="eastAsia"/>
          <w:color w:val="4A4A4A"/>
        </w:rPr>
        <w:t xml:space="preserve">一、“华西银腊梅”是蔷薇科委陵菜属植物，规范名称应当为“白毛银露梅（Potentilla glabra </w:t>
      </w:r>
      <w:proofErr w:type="spellStart"/>
      <w:r w:rsidRPr="005A3C83">
        <w:rPr>
          <w:rFonts w:hint="eastAsia"/>
          <w:color w:val="4A4A4A"/>
        </w:rPr>
        <w:t>Lodd</w:t>
      </w:r>
      <w:proofErr w:type="spellEnd"/>
      <w:r w:rsidRPr="005A3C83">
        <w:rPr>
          <w:rFonts w:hint="eastAsia"/>
          <w:color w:val="4A4A4A"/>
        </w:rPr>
        <w:t xml:space="preserve">. var. </w:t>
      </w:r>
      <w:proofErr w:type="spellStart"/>
      <w:r w:rsidRPr="005A3C83">
        <w:rPr>
          <w:rFonts w:hint="eastAsia"/>
          <w:color w:val="4A4A4A"/>
        </w:rPr>
        <w:t>mandshurica</w:t>
      </w:r>
      <w:proofErr w:type="spellEnd"/>
      <w:r w:rsidRPr="005A3C83">
        <w:rPr>
          <w:rFonts w:hint="eastAsia"/>
          <w:color w:val="4A4A4A"/>
        </w:rPr>
        <w:t xml:space="preserve"> (Maxim.) Hand. -</w:t>
      </w:r>
      <w:proofErr w:type="spellStart"/>
      <w:r w:rsidRPr="005A3C83">
        <w:rPr>
          <w:rFonts w:hint="eastAsia"/>
          <w:color w:val="4A4A4A"/>
        </w:rPr>
        <w:t>Mazz</w:t>
      </w:r>
      <w:proofErr w:type="spellEnd"/>
      <w:r w:rsidRPr="005A3C83">
        <w:rPr>
          <w:rFonts w:hint="eastAsia"/>
          <w:color w:val="4A4A4A"/>
        </w:rPr>
        <w:t>）”。</w:t>
      </w:r>
    </w:p>
    <w:p w14:paraId="45E2FC0A" w14:textId="77777777" w:rsidR="005A3C83" w:rsidRPr="005A3C83" w:rsidRDefault="005A3C83" w:rsidP="005A3C83">
      <w:pPr>
        <w:pStyle w:val="a7"/>
        <w:spacing w:before="0" w:beforeAutospacing="0" w:after="0" w:afterAutospacing="0" w:line="360" w:lineRule="atLeast"/>
        <w:rPr>
          <w:rFonts w:hint="eastAsia"/>
          <w:color w:val="4A4A4A"/>
        </w:rPr>
      </w:pPr>
      <w:r w:rsidRPr="005A3C83">
        <w:rPr>
          <w:rFonts w:hint="eastAsia"/>
          <w:color w:val="4A4A4A"/>
        </w:rPr>
        <w:t xml:space="preserve">　　二、根据《食品安全法》和《新食品原料安全性审查管理办法》的规定，同意你委将白毛银露梅作为有传统食用习惯的普通食品管理的意见。</w:t>
      </w:r>
    </w:p>
    <w:p w14:paraId="2FEBD2BE" w14:textId="77777777" w:rsidR="005A3C83" w:rsidRPr="005A3C83" w:rsidRDefault="005A3C83" w:rsidP="005A3C83">
      <w:pPr>
        <w:pStyle w:val="a7"/>
        <w:spacing w:before="0" w:beforeAutospacing="0" w:after="0" w:afterAutospacing="0" w:line="360" w:lineRule="atLeast"/>
        <w:rPr>
          <w:rFonts w:hint="eastAsia"/>
          <w:color w:val="4A4A4A"/>
        </w:rPr>
      </w:pPr>
      <w:r w:rsidRPr="005A3C83">
        <w:rPr>
          <w:rFonts w:hint="eastAsia"/>
          <w:color w:val="4A4A4A"/>
        </w:rPr>
        <w:t xml:space="preserve">　　生产经营上述食品应当符合有关法律、法规和标准的规定，并按照规范名称进行标注。</w:t>
      </w:r>
      <w:bookmarkEnd w:id="0"/>
    </w:p>
    <w:p w14:paraId="050084F7" w14:textId="77777777" w:rsidR="005A3C83" w:rsidRPr="005A3C83" w:rsidRDefault="005A3C83" w:rsidP="005A3C83">
      <w:pPr>
        <w:pStyle w:val="a7"/>
        <w:spacing w:before="0" w:beforeAutospacing="0" w:after="0" w:afterAutospacing="0" w:line="360" w:lineRule="atLeast"/>
        <w:rPr>
          <w:rFonts w:hint="eastAsia"/>
          <w:color w:val="4A4A4A"/>
        </w:rPr>
      </w:pPr>
      <w:r w:rsidRPr="005A3C83">
        <w:rPr>
          <w:rFonts w:hint="eastAsia"/>
          <w:color w:val="4A4A4A"/>
        </w:rPr>
        <w:t xml:space="preserve">　　专此函复。</w:t>
      </w:r>
    </w:p>
    <w:p w14:paraId="7FF9A535" w14:textId="77777777" w:rsidR="005A3C83" w:rsidRPr="005A3C83" w:rsidRDefault="005A3C83" w:rsidP="005A3C83">
      <w:pPr>
        <w:pStyle w:val="a7"/>
        <w:spacing w:before="0" w:beforeAutospacing="0" w:after="0" w:afterAutospacing="0" w:line="360" w:lineRule="atLeast"/>
        <w:jc w:val="right"/>
        <w:rPr>
          <w:rFonts w:hint="eastAsia"/>
          <w:color w:val="4A4A4A"/>
        </w:rPr>
      </w:pPr>
      <w:r w:rsidRPr="005A3C83">
        <w:rPr>
          <w:rFonts w:hint="eastAsia"/>
          <w:color w:val="4A4A4A"/>
        </w:rPr>
        <w:t xml:space="preserve">　　国家卫生计生委办公厅</w:t>
      </w:r>
    </w:p>
    <w:p w14:paraId="2743EC46" w14:textId="77777777" w:rsidR="005A3C83" w:rsidRPr="005A3C83" w:rsidRDefault="005A3C83" w:rsidP="005A3C83">
      <w:pPr>
        <w:pStyle w:val="a7"/>
        <w:spacing w:before="0" w:beforeAutospacing="0" w:after="0" w:afterAutospacing="0" w:line="360" w:lineRule="atLeast"/>
        <w:jc w:val="right"/>
        <w:rPr>
          <w:rFonts w:hint="eastAsia"/>
          <w:color w:val="4A4A4A"/>
        </w:rPr>
      </w:pPr>
      <w:r w:rsidRPr="005A3C83">
        <w:rPr>
          <w:rFonts w:hint="eastAsia"/>
          <w:color w:val="4A4A4A"/>
        </w:rPr>
        <w:t xml:space="preserve">　　2014年11月19日</w:t>
      </w:r>
    </w:p>
    <w:p w14:paraId="3373D8EE" w14:textId="77777777" w:rsidR="005A3C83" w:rsidRPr="005A3C83" w:rsidRDefault="005A3C83">
      <w:pPr>
        <w:rPr>
          <w:sz w:val="32"/>
          <w:szCs w:val="36"/>
        </w:rPr>
      </w:pPr>
    </w:p>
    <w:sectPr w:rsidR="005A3C83" w:rsidRPr="005A3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F1530" w14:textId="77777777" w:rsidR="005E59EF" w:rsidRDefault="005E59EF" w:rsidP="005A3C83">
      <w:r>
        <w:separator/>
      </w:r>
    </w:p>
  </w:endnote>
  <w:endnote w:type="continuationSeparator" w:id="0">
    <w:p w14:paraId="56704EB1" w14:textId="77777777" w:rsidR="005E59EF" w:rsidRDefault="005E59EF" w:rsidP="005A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B6365" w14:textId="77777777" w:rsidR="005E59EF" w:rsidRDefault="005E59EF" w:rsidP="005A3C83">
      <w:r>
        <w:separator/>
      </w:r>
    </w:p>
  </w:footnote>
  <w:footnote w:type="continuationSeparator" w:id="0">
    <w:p w14:paraId="2A14648F" w14:textId="77777777" w:rsidR="005E59EF" w:rsidRDefault="005E59EF" w:rsidP="005A3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96C"/>
    <w:rsid w:val="001C03A9"/>
    <w:rsid w:val="005A3C83"/>
    <w:rsid w:val="005E59EF"/>
    <w:rsid w:val="00CB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5AC369"/>
  <w15:chartTrackingRefBased/>
  <w15:docId w15:val="{B3328DA8-253D-41E1-A8D7-EE0D548D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C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3C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3C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3C83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A3C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19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 汤</dc:creator>
  <cp:keywords/>
  <dc:description/>
  <cp:lastModifiedBy>婷 汤</cp:lastModifiedBy>
  <cp:revision>2</cp:revision>
  <dcterms:created xsi:type="dcterms:W3CDTF">2019-07-18T06:19:00Z</dcterms:created>
  <dcterms:modified xsi:type="dcterms:W3CDTF">2019-07-18T06:21:00Z</dcterms:modified>
</cp:coreProperties>
</file>