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E63" w:rsidRDefault="007B6E63"/>
    <w:p w:rsidR="007B6E63" w:rsidRPr="00570387" w:rsidRDefault="008A6EA8">
      <w:pPr>
        <w:rPr>
          <w:rFonts w:asciiTheme="minorEastAsia" w:hAnsiTheme="minorEastAsia"/>
          <w:sz w:val="28"/>
          <w:szCs w:val="28"/>
        </w:rPr>
      </w:pPr>
      <w:r>
        <w:rPr>
          <w:rFonts w:hint="eastAsia"/>
        </w:rPr>
        <w:t xml:space="preserve">                                </w:t>
      </w:r>
      <w:r w:rsidRPr="00570387">
        <w:rPr>
          <w:rFonts w:asciiTheme="minorEastAsia" w:hAnsiTheme="minorEastAsia" w:hint="eastAsia"/>
          <w:sz w:val="28"/>
          <w:szCs w:val="28"/>
        </w:rPr>
        <w:t>目录</w:t>
      </w:r>
    </w:p>
    <w:p w:rsidR="008A6EA8" w:rsidRPr="00570387" w:rsidRDefault="008A6EA8">
      <w:pPr>
        <w:pStyle w:val="10"/>
        <w:tabs>
          <w:tab w:val="right" w:leader="dot" w:pos="8296"/>
        </w:tabs>
        <w:rPr>
          <w:rFonts w:asciiTheme="minorEastAsia" w:hAnsiTheme="minorEastAsia"/>
          <w:noProof/>
          <w:sz w:val="28"/>
          <w:szCs w:val="28"/>
        </w:rPr>
      </w:pPr>
      <w:r w:rsidRPr="00570387">
        <w:rPr>
          <w:rFonts w:asciiTheme="minorEastAsia" w:hAnsiTheme="minorEastAsia"/>
          <w:sz w:val="28"/>
          <w:szCs w:val="28"/>
        </w:rPr>
        <w:fldChar w:fldCharType="begin"/>
      </w:r>
      <w:r w:rsidRPr="00570387">
        <w:rPr>
          <w:rFonts w:asciiTheme="minorEastAsia" w:hAnsiTheme="minorEastAsia"/>
          <w:sz w:val="28"/>
          <w:szCs w:val="28"/>
        </w:rPr>
        <w:instrText xml:space="preserve"> TOC \o "1-3" \h \z \u </w:instrText>
      </w:r>
      <w:r w:rsidRPr="00570387">
        <w:rPr>
          <w:rFonts w:asciiTheme="minorEastAsia" w:hAnsiTheme="minorEastAsia"/>
          <w:sz w:val="28"/>
          <w:szCs w:val="28"/>
        </w:rPr>
        <w:fldChar w:fldCharType="separate"/>
      </w:r>
      <w:hyperlink w:anchor="_Toc447102129" w:history="1">
        <w:r w:rsidRPr="00570387">
          <w:rPr>
            <w:rStyle w:val="a5"/>
            <w:rFonts w:asciiTheme="minorEastAsia" w:hAnsiTheme="minorEastAsia" w:hint="eastAsia"/>
            <w:noProof/>
            <w:sz w:val="28"/>
            <w:szCs w:val="28"/>
          </w:rPr>
          <w:t>食品进货查验制度</w:t>
        </w:r>
        <w:r w:rsidRPr="00570387">
          <w:rPr>
            <w:rFonts w:asciiTheme="minorEastAsia" w:hAnsiTheme="minorEastAsia"/>
            <w:noProof/>
            <w:webHidden/>
            <w:sz w:val="28"/>
            <w:szCs w:val="28"/>
          </w:rPr>
          <w:tab/>
        </w:r>
        <w:r w:rsidRPr="00570387">
          <w:rPr>
            <w:rFonts w:asciiTheme="minorEastAsia" w:hAnsiTheme="minorEastAsia"/>
            <w:noProof/>
            <w:webHidden/>
            <w:sz w:val="28"/>
            <w:szCs w:val="28"/>
          </w:rPr>
          <w:fldChar w:fldCharType="begin"/>
        </w:r>
        <w:r w:rsidRPr="00570387">
          <w:rPr>
            <w:rFonts w:asciiTheme="minorEastAsia" w:hAnsiTheme="minorEastAsia"/>
            <w:noProof/>
            <w:webHidden/>
            <w:sz w:val="28"/>
            <w:szCs w:val="28"/>
          </w:rPr>
          <w:instrText xml:space="preserve"> PAGEREF _Toc447102129 \h </w:instrText>
        </w:r>
        <w:r w:rsidRPr="00570387">
          <w:rPr>
            <w:rFonts w:asciiTheme="minorEastAsia" w:hAnsiTheme="minorEastAsia"/>
            <w:noProof/>
            <w:webHidden/>
            <w:sz w:val="28"/>
            <w:szCs w:val="28"/>
          </w:rPr>
        </w:r>
        <w:r w:rsidRPr="00570387">
          <w:rPr>
            <w:rFonts w:asciiTheme="minorEastAsia" w:hAnsiTheme="minorEastAsia"/>
            <w:noProof/>
            <w:webHidden/>
            <w:sz w:val="28"/>
            <w:szCs w:val="28"/>
          </w:rPr>
          <w:fldChar w:fldCharType="separate"/>
        </w:r>
        <w:r w:rsidRPr="00570387">
          <w:rPr>
            <w:rFonts w:asciiTheme="minorEastAsia" w:hAnsiTheme="minorEastAsia"/>
            <w:noProof/>
            <w:webHidden/>
            <w:sz w:val="28"/>
            <w:szCs w:val="28"/>
          </w:rPr>
          <w:t>2</w:t>
        </w:r>
        <w:r w:rsidRPr="00570387">
          <w:rPr>
            <w:rFonts w:asciiTheme="minorEastAsia" w:hAnsiTheme="minorEastAsia"/>
            <w:noProof/>
            <w:webHidden/>
            <w:sz w:val="28"/>
            <w:szCs w:val="28"/>
          </w:rPr>
          <w:fldChar w:fldCharType="end"/>
        </w:r>
      </w:hyperlink>
    </w:p>
    <w:p w:rsidR="008A6EA8" w:rsidRPr="00570387" w:rsidRDefault="008A6EA8">
      <w:pPr>
        <w:pStyle w:val="10"/>
        <w:tabs>
          <w:tab w:val="right" w:leader="dot" w:pos="8296"/>
        </w:tabs>
        <w:rPr>
          <w:rFonts w:asciiTheme="minorEastAsia" w:hAnsiTheme="minorEastAsia"/>
          <w:noProof/>
          <w:sz w:val="28"/>
          <w:szCs w:val="28"/>
        </w:rPr>
      </w:pPr>
      <w:hyperlink w:anchor="_Toc447102130" w:history="1">
        <w:r w:rsidRPr="00570387">
          <w:rPr>
            <w:rStyle w:val="a5"/>
            <w:rFonts w:asciiTheme="minorEastAsia" w:hAnsiTheme="minorEastAsia" w:hint="eastAsia"/>
            <w:noProof/>
            <w:sz w:val="28"/>
            <w:szCs w:val="28"/>
          </w:rPr>
          <w:t>食品进销货记录制度</w:t>
        </w:r>
        <w:r w:rsidRPr="00570387">
          <w:rPr>
            <w:rFonts w:asciiTheme="minorEastAsia" w:hAnsiTheme="minorEastAsia"/>
            <w:noProof/>
            <w:webHidden/>
            <w:sz w:val="28"/>
            <w:szCs w:val="28"/>
          </w:rPr>
          <w:tab/>
        </w:r>
        <w:r w:rsidRPr="00570387">
          <w:rPr>
            <w:rFonts w:asciiTheme="minorEastAsia" w:hAnsiTheme="minorEastAsia"/>
            <w:noProof/>
            <w:webHidden/>
            <w:sz w:val="28"/>
            <w:szCs w:val="28"/>
          </w:rPr>
          <w:fldChar w:fldCharType="begin"/>
        </w:r>
        <w:r w:rsidRPr="00570387">
          <w:rPr>
            <w:rFonts w:asciiTheme="minorEastAsia" w:hAnsiTheme="minorEastAsia"/>
            <w:noProof/>
            <w:webHidden/>
            <w:sz w:val="28"/>
            <w:szCs w:val="28"/>
          </w:rPr>
          <w:instrText xml:space="preserve"> PAGEREF _Toc447102130 \h </w:instrText>
        </w:r>
        <w:r w:rsidRPr="00570387">
          <w:rPr>
            <w:rFonts w:asciiTheme="minorEastAsia" w:hAnsiTheme="minorEastAsia"/>
            <w:noProof/>
            <w:webHidden/>
            <w:sz w:val="28"/>
            <w:szCs w:val="28"/>
          </w:rPr>
        </w:r>
        <w:r w:rsidRPr="00570387">
          <w:rPr>
            <w:rFonts w:asciiTheme="minorEastAsia" w:hAnsiTheme="minorEastAsia"/>
            <w:noProof/>
            <w:webHidden/>
            <w:sz w:val="28"/>
            <w:szCs w:val="28"/>
          </w:rPr>
          <w:fldChar w:fldCharType="separate"/>
        </w:r>
        <w:r w:rsidRPr="00570387">
          <w:rPr>
            <w:rFonts w:asciiTheme="minorEastAsia" w:hAnsiTheme="minorEastAsia"/>
            <w:noProof/>
            <w:webHidden/>
            <w:sz w:val="28"/>
            <w:szCs w:val="28"/>
          </w:rPr>
          <w:t>2</w:t>
        </w:r>
        <w:r w:rsidRPr="00570387">
          <w:rPr>
            <w:rFonts w:asciiTheme="minorEastAsia" w:hAnsiTheme="minorEastAsia"/>
            <w:noProof/>
            <w:webHidden/>
            <w:sz w:val="28"/>
            <w:szCs w:val="28"/>
          </w:rPr>
          <w:fldChar w:fldCharType="end"/>
        </w:r>
      </w:hyperlink>
    </w:p>
    <w:p w:rsidR="008A6EA8" w:rsidRPr="00570387" w:rsidRDefault="008A6EA8">
      <w:pPr>
        <w:pStyle w:val="10"/>
        <w:tabs>
          <w:tab w:val="right" w:leader="dot" w:pos="8296"/>
        </w:tabs>
        <w:rPr>
          <w:rFonts w:asciiTheme="minorEastAsia" w:hAnsiTheme="minorEastAsia"/>
          <w:noProof/>
          <w:sz w:val="28"/>
          <w:szCs w:val="28"/>
        </w:rPr>
      </w:pPr>
      <w:hyperlink w:anchor="_Toc447102131" w:history="1">
        <w:r w:rsidRPr="00570387">
          <w:rPr>
            <w:rStyle w:val="a5"/>
            <w:rFonts w:asciiTheme="minorEastAsia" w:hAnsiTheme="minorEastAsia" w:hint="eastAsia"/>
            <w:noProof/>
            <w:sz w:val="28"/>
            <w:szCs w:val="28"/>
          </w:rPr>
          <w:t>食品定期检查清理制度</w:t>
        </w:r>
        <w:r w:rsidRPr="00570387">
          <w:rPr>
            <w:rFonts w:asciiTheme="minorEastAsia" w:hAnsiTheme="minorEastAsia"/>
            <w:noProof/>
            <w:webHidden/>
            <w:sz w:val="28"/>
            <w:szCs w:val="28"/>
          </w:rPr>
          <w:tab/>
        </w:r>
        <w:r w:rsidRPr="00570387">
          <w:rPr>
            <w:rFonts w:asciiTheme="minorEastAsia" w:hAnsiTheme="minorEastAsia"/>
            <w:noProof/>
            <w:webHidden/>
            <w:sz w:val="28"/>
            <w:szCs w:val="28"/>
          </w:rPr>
          <w:fldChar w:fldCharType="begin"/>
        </w:r>
        <w:r w:rsidRPr="00570387">
          <w:rPr>
            <w:rFonts w:asciiTheme="minorEastAsia" w:hAnsiTheme="minorEastAsia"/>
            <w:noProof/>
            <w:webHidden/>
            <w:sz w:val="28"/>
            <w:szCs w:val="28"/>
          </w:rPr>
          <w:instrText xml:space="preserve"> PAGEREF _Toc447102131 \h </w:instrText>
        </w:r>
        <w:r w:rsidRPr="00570387">
          <w:rPr>
            <w:rFonts w:asciiTheme="minorEastAsia" w:hAnsiTheme="minorEastAsia"/>
            <w:noProof/>
            <w:webHidden/>
            <w:sz w:val="28"/>
            <w:szCs w:val="28"/>
          </w:rPr>
        </w:r>
        <w:r w:rsidRPr="00570387">
          <w:rPr>
            <w:rFonts w:asciiTheme="minorEastAsia" w:hAnsiTheme="minorEastAsia"/>
            <w:noProof/>
            <w:webHidden/>
            <w:sz w:val="28"/>
            <w:szCs w:val="28"/>
          </w:rPr>
          <w:fldChar w:fldCharType="separate"/>
        </w:r>
        <w:r w:rsidRPr="00570387">
          <w:rPr>
            <w:rFonts w:asciiTheme="minorEastAsia" w:hAnsiTheme="minorEastAsia"/>
            <w:noProof/>
            <w:webHidden/>
            <w:sz w:val="28"/>
            <w:szCs w:val="28"/>
          </w:rPr>
          <w:t>3</w:t>
        </w:r>
        <w:r w:rsidRPr="00570387">
          <w:rPr>
            <w:rFonts w:asciiTheme="minorEastAsia" w:hAnsiTheme="minorEastAsia"/>
            <w:noProof/>
            <w:webHidden/>
            <w:sz w:val="28"/>
            <w:szCs w:val="28"/>
          </w:rPr>
          <w:fldChar w:fldCharType="end"/>
        </w:r>
      </w:hyperlink>
    </w:p>
    <w:p w:rsidR="007B6E63" w:rsidRDefault="008A6EA8">
      <w:r w:rsidRPr="00570387">
        <w:rPr>
          <w:rFonts w:asciiTheme="minorEastAsia" w:hAnsiTheme="minorEastAsia"/>
          <w:sz w:val="28"/>
          <w:szCs w:val="28"/>
        </w:rPr>
        <w:fldChar w:fldCharType="end"/>
      </w:r>
    </w:p>
    <w:p w:rsidR="007B6E63" w:rsidRDefault="007B6E63"/>
    <w:p w:rsidR="007B6E63" w:rsidRDefault="007B6E63"/>
    <w:p w:rsidR="007B6E63" w:rsidRDefault="007B6E63"/>
    <w:p w:rsidR="007B6E63" w:rsidRDefault="007B6E63"/>
    <w:p w:rsidR="007B6E63" w:rsidRDefault="007B6E63"/>
    <w:p w:rsidR="007B6E63" w:rsidRDefault="007B6E63"/>
    <w:p w:rsidR="007B6E63" w:rsidRDefault="007B6E63"/>
    <w:p w:rsidR="007B6E63" w:rsidRDefault="007B6E63"/>
    <w:p w:rsidR="007B6E63" w:rsidRDefault="007B6E63"/>
    <w:p w:rsidR="007B6E63" w:rsidRDefault="007B6E63"/>
    <w:p w:rsidR="007B6E63" w:rsidRDefault="007B6E63"/>
    <w:p w:rsidR="007B6E63" w:rsidRDefault="007B6E63"/>
    <w:p w:rsidR="007B6E63" w:rsidRDefault="007B6E63"/>
    <w:p w:rsidR="007B6E63" w:rsidRDefault="007B6E63"/>
    <w:p w:rsidR="007B6E63" w:rsidRDefault="007B6E63"/>
    <w:p w:rsidR="007B6E63" w:rsidRDefault="007B6E63"/>
    <w:p w:rsidR="007B6E63" w:rsidRDefault="007B6E63"/>
    <w:p w:rsidR="007B6E63" w:rsidRDefault="007B6E63"/>
    <w:p w:rsidR="007B6E63" w:rsidRDefault="007B6E63"/>
    <w:p w:rsidR="007B6E63" w:rsidRDefault="007B6E63"/>
    <w:p w:rsidR="007B6E63" w:rsidRDefault="007B6E63"/>
    <w:p w:rsidR="007B6E63" w:rsidRDefault="007B6E63"/>
    <w:p w:rsidR="007B6E63" w:rsidRDefault="007B6E63"/>
    <w:p w:rsidR="007B6E63" w:rsidRDefault="007B6E63">
      <w:pPr>
        <w:rPr>
          <w:rFonts w:hint="eastAsia"/>
        </w:rPr>
      </w:pPr>
    </w:p>
    <w:p w:rsidR="00B76A6C" w:rsidRDefault="00B76A6C">
      <w:pPr>
        <w:rPr>
          <w:rFonts w:hint="eastAsia"/>
        </w:rPr>
      </w:pPr>
    </w:p>
    <w:p w:rsidR="00B76A6C" w:rsidRDefault="00B76A6C">
      <w:pPr>
        <w:rPr>
          <w:rFonts w:hint="eastAsia"/>
        </w:rPr>
      </w:pPr>
    </w:p>
    <w:p w:rsidR="00B76A6C" w:rsidRDefault="00B76A6C">
      <w:pPr>
        <w:rPr>
          <w:rFonts w:hint="eastAsia"/>
        </w:rPr>
      </w:pPr>
    </w:p>
    <w:p w:rsidR="00B76A6C" w:rsidRDefault="00B76A6C">
      <w:pPr>
        <w:rPr>
          <w:rFonts w:hint="eastAsia"/>
        </w:rPr>
      </w:pPr>
    </w:p>
    <w:p w:rsidR="00B76A6C" w:rsidRDefault="00B76A6C">
      <w:pPr>
        <w:rPr>
          <w:rFonts w:hint="eastAsia"/>
        </w:rPr>
      </w:pPr>
    </w:p>
    <w:p w:rsidR="00B76A6C" w:rsidRDefault="00B76A6C">
      <w:pPr>
        <w:rPr>
          <w:rFonts w:hint="eastAsia"/>
        </w:rPr>
      </w:pPr>
    </w:p>
    <w:p w:rsidR="00B76A6C" w:rsidRDefault="00B76A6C">
      <w:pPr>
        <w:rPr>
          <w:rFonts w:hint="eastAsia"/>
        </w:rPr>
      </w:pPr>
    </w:p>
    <w:p w:rsidR="00B76A6C" w:rsidRDefault="00B76A6C">
      <w:pPr>
        <w:rPr>
          <w:rFonts w:hint="eastAsia"/>
        </w:rPr>
      </w:pPr>
    </w:p>
    <w:p w:rsidR="007B6E63" w:rsidRDefault="007B6E63"/>
    <w:p w:rsidR="007B6E63" w:rsidRPr="008A6EA8" w:rsidRDefault="007B6E63" w:rsidP="008A6EA8">
      <w:pPr>
        <w:pStyle w:val="1"/>
        <w:spacing w:beforeLines="50" w:afterLines="50" w:line="240" w:lineRule="auto"/>
        <w:jc w:val="center"/>
        <w:rPr>
          <w:rFonts w:asciiTheme="minorEastAsia" w:hAnsiTheme="minorEastAsia"/>
          <w:sz w:val="28"/>
          <w:szCs w:val="28"/>
        </w:rPr>
      </w:pPr>
      <w:bookmarkStart w:id="0" w:name="_Toc447102129"/>
      <w:r w:rsidRPr="008A6EA8">
        <w:rPr>
          <w:rFonts w:asciiTheme="minorEastAsia" w:hAnsiTheme="minorEastAsia" w:hint="eastAsia"/>
          <w:sz w:val="28"/>
          <w:szCs w:val="28"/>
        </w:rPr>
        <w:lastRenderedPageBreak/>
        <w:t>食品进货查验制度</w:t>
      </w:r>
      <w:bookmarkEnd w:id="0"/>
    </w:p>
    <w:p w:rsidR="008A6EA8" w:rsidRDefault="008A6EA8" w:rsidP="008A6EA8">
      <w:pPr>
        <w:spacing w:beforeLines="50" w:afterLines="50"/>
        <w:rPr>
          <w:rFonts w:asciiTheme="minorEastAsia" w:hAnsiTheme="minorEastAsia"/>
          <w:sz w:val="28"/>
          <w:szCs w:val="28"/>
        </w:rPr>
        <w:sectPr w:rsidR="008A6EA8" w:rsidSect="00285E77">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851" w:footer="992" w:gutter="0"/>
          <w:pgBorders w:offsetFrom="page">
            <w:top w:val="single" w:sz="4" w:space="24" w:color="FFC000"/>
            <w:left w:val="single" w:sz="4" w:space="24" w:color="FFC000"/>
            <w:bottom w:val="single" w:sz="4" w:space="24" w:color="FFC000"/>
            <w:right w:val="single" w:sz="4" w:space="24" w:color="FFC000"/>
          </w:pgBorders>
          <w:cols w:space="425"/>
          <w:docGrid w:type="lines" w:linePitch="312"/>
        </w:sectPr>
      </w:pPr>
    </w:p>
    <w:p w:rsidR="007B6E63" w:rsidRPr="008A6EA8" w:rsidRDefault="007B6E63" w:rsidP="008A6EA8">
      <w:pPr>
        <w:spacing w:beforeLines="50" w:afterLines="50"/>
        <w:rPr>
          <w:rFonts w:asciiTheme="minorEastAsia" w:hAnsiTheme="minorEastAsia"/>
          <w:sz w:val="28"/>
          <w:szCs w:val="28"/>
        </w:rPr>
      </w:pPr>
      <w:r w:rsidRPr="008A6EA8">
        <w:rPr>
          <w:rFonts w:asciiTheme="minorEastAsia" w:hAnsiTheme="minorEastAsia" w:hint="eastAsia"/>
          <w:sz w:val="28"/>
          <w:szCs w:val="28"/>
        </w:rPr>
        <w:lastRenderedPageBreak/>
        <w:t>1.</w:t>
      </w:r>
      <w:r w:rsidRPr="008A6EA8">
        <w:rPr>
          <w:rFonts w:asciiTheme="minorEastAsia" w:hAnsiTheme="minorEastAsia" w:hint="eastAsia"/>
          <w:sz w:val="28"/>
          <w:szCs w:val="28"/>
        </w:rPr>
        <w:tab/>
        <w:t>采购食品应当查验供货者的许可证、营业执照和食品合格的证明文件。</w:t>
      </w:r>
    </w:p>
    <w:p w:rsidR="007B6E63" w:rsidRPr="008A6EA8" w:rsidRDefault="007B6E63" w:rsidP="008A6EA8">
      <w:pPr>
        <w:spacing w:beforeLines="50" w:afterLines="50"/>
        <w:rPr>
          <w:rFonts w:asciiTheme="minorEastAsia" w:hAnsiTheme="minorEastAsia"/>
          <w:sz w:val="28"/>
          <w:szCs w:val="28"/>
        </w:rPr>
      </w:pPr>
      <w:r w:rsidRPr="008A6EA8">
        <w:rPr>
          <w:rFonts w:asciiTheme="minorEastAsia" w:hAnsiTheme="minorEastAsia" w:hint="eastAsia"/>
          <w:sz w:val="28"/>
          <w:szCs w:val="28"/>
        </w:rPr>
        <w:t xml:space="preserve">2．建立供货者档案，保存供货者的食品生产经营许可复印件、食品合格证明文件的原件或复印件。 </w:t>
      </w:r>
    </w:p>
    <w:p w:rsidR="007B6E63" w:rsidRPr="008A6EA8" w:rsidRDefault="007B6E63" w:rsidP="008A6EA8">
      <w:pPr>
        <w:spacing w:beforeLines="50" w:afterLines="50"/>
        <w:rPr>
          <w:rFonts w:asciiTheme="minorEastAsia" w:hAnsiTheme="minorEastAsia"/>
          <w:sz w:val="28"/>
          <w:szCs w:val="28"/>
        </w:rPr>
      </w:pPr>
      <w:r w:rsidRPr="008A6EA8">
        <w:rPr>
          <w:rFonts w:asciiTheme="minorEastAsia" w:hAnsiTheme="minorEastAsia" w:hint="eastAsia"/>
          <w:sz w:val="28"/>
          <w:szCs w:val="28"/>
        </w:rPr>
        <w:lastRenderedPageBreak/>
        <w:t xml:space="preserve">3．查验预包装食品的标签、说明书是否符合《食品安全法》要求；是否含有虚假、夸大的内容；是否涉及疾病预防、治疗功能；是否清楚、明显，容易辨识。查验所购食品是否属于食品安全法禁止经营的食品。 </w:t>
      </w:r>
    </w:p>
    <w:p w:rsidR="008A6EA8" w:rsidRDefault="008A6EA8" w:rsidP="008A6EA8">
      <w:pPr>
        <w:pStyle w:val="1"/>
        <w:spacing w:beforeLines="50" w:afterLines="50" w:line="240" w:lineRule="auto"/>
        <w:jc w:val="center"/>
        <w:rPr>
          <w:rFonts w:asciiTheme="minorEastAsia" w:hAnsiTheme="minorEastAsia"/>
          <w:sz w:val="28"/>
          <w:szCs w:val="28"/>
        </w:rPr>
        <w:sectPr w:rsidR="008A6EA8" w:rsidSect="009F6E73">
          <w:type w:val="continuous"/>
          <w:pgSz w:w="11906" w:h="16838"/>
          <w:pgMar w:top="1440" w:right="1800" w:bottom="1440" w:left="1800" w:header="851" w:footer="992" w:gutter="0"/>
          <w:pgBorders w:offsetFrom="page">
            <w:top w:val="single" w:sz="4" w:space="24" w:color="FFC000"/>
            <w:left w:val="single" w:sz="4" w:space="24" w:color="FFC000"/>
            <w:bottom w:val="single" w:sz="4" w:space="24" w:color="FFC000"/>
            <w:right w:val="single" w:sz="4" w:space="24" w:color="FFC000"/>
          </w:pgBorders>
          <w:cols w:num="2" w:space="425"/>
          <w:docGrid w:type="lines" w:linePitch="312"/>
        </w:sectPr>
      </w:pPr>
      <w:bookmarkStart w:id="1" w:name="_Toc447102130"/>
    </w:p>
    <w:p w:rsidR="007B6E63" w:rsidRPr="008A6EA8" w:rsidRDefault="007B6E63" w:rsidP="008A6EA8">
      <w:pPr>
        <w:pStyle w:val="1"/>
        <w:spacing w:beforeLines="50" w:afterLines="50" w:line="240" w:lineRule="auto"/>
        <w:jc w:val="center"/>
        <w:rPr>
          <w:rFonts w:asciiTheme="minorEastAsia" w:hAnsiTheme="minorEastAsia"/>
          <w:sz w:val="28"/>
          <w:szCs w:val="28"/>
        </w:rPr>
      </w:pPr>
      <w:r w:rsidRPr="008A6EA8">
        <w:rPr>
          <w:rFonts w:asciiTheme="minorEastAsia" w:hAnsiTheme="minorEastAsia" w:hint="eastAsia"/>
          <w:sz w:val="28"/>
          <w:szCs w:val="28"/>
        </w:rPr>
        <w:lastRenderedPageBreak/>
        <w:t>食品进销货记录制度</w:t>
      </w:r>
      <w:bookmarkEnd w:id="1"/>
    </w:p>
    <w:p w:rsidR="008A6EA8" w:rsidRDefault="008A6EA8" w:rsidP="008A6EA8">
      <w:pPr>
        <w:spacing w:beforeLines="50" w:afterLines="50"/>
        <w:rPr>
          <w:rFonts w:asciiTheme="minorEastAsia" w:hAnsiTheme="minorEastAsia"/>
          <w:sz w:val="28"/>
          <w:szCs w:val="28"/>
        </w:rPr>
        <w:sectPr w:rsidR="008A6EA8" w:rsidSect="009F6E73">
          <w:type w:val="continuous"/>
          <w:pgSz w:w="11906" w:h="16838"/>
          <w:pgMar w:top="1440" w:right="1800" w:bottom="1440" w:left="1800" w:header="851" w:footer="992" w:gutter="0"/>
          <w:pgBorders w:offsetFrom="page">
            <w:top w:val="single" w:sz="4" w:space="24" w:color="FFC000"/>
            <w:left w:val="single" w:sz="4" w:space="24" w:color="FFC000"/>
            <w:bottom w:val="single" w:sz="4" w:space="24" w:color="FFC000"/>
            <w:right w:val="single" w:sz="4" w:space="24" w:color="FFC000"/>
          </w:pgBorders>
          <w:cols w:space="425"/>
          <w:docGrid w:type="lines" w:linePitch="312"/>
        </w:sectPr>
      </w:pPr>
    </w:p>
    <w:p w:rsidR="007B6E63" w:rsidRPr="008A6EA8" w:rsidRDefault="007B6E63" w:rsidP="008A6EA8">
      <w:pPr>
        <w:spacing w:beforeLines="50" w:afterLines="50"/>
        <w:rPr>
          <w:rFonts w:asciiTheme="minorEastAsia" w:hAnsiTheme="minorEastAsia"/>
          <w:sz w:val="28"/>
          <w:szCs w:val="28"/>
        </w:rPr>
      </w:pPr>
      <w:r w:rsidRPr="008A6EA8">
        <w:rPr>
          <w:rFonts w:asciiTheme="minorEastAsia" w:hAnsiTheme="minorEastAsia" w:hint="eastAsia"/>
          <w:sz w:val="28"/>
          <w:szCs w:val="28"/>
        </w:rPr>
        <w:lastRenderedPageBreak/>
        <w:t xml:space="preserve">1．如实记录食品的名称、规格、数量、生产批号、保质期、供货者名称及联系方式、进货日期等内容，或者保留载有相关信息的进货或者销售票据。 </w:t>
      </w:r>
    </w:p>
    <w:p w:rsidR="007B6E63" w:rsidRPr="008A6EA8" w:rsidRDefault="007B6E63" w:rsidP="008A6EA8">
      <w:pPr>
        <w:spacing w:beforeLines="50" w:afterLines="50"/>
        <w:rPr>
          <w:rFonts w:asciiTheme="minorEastAsia" w:hAnsiTheme="minorEastAsia"/>
          <w:sz w:val="28"/>
          <w:szCs w:val="28"/>
        </w:rPr>
      </w:pPr>
      <w:r w:rsidRPr="008A6EA8">
        <w:rPr>
          <w:rFonts w:asciiTheme="minorEastAsia" w:hAnsiTheme="minorEastAsia" w:hint="eastAsia"/>
          <w:sz w:val="28"/>
          <w:szCs w:val="28"/>
        </w:rPr>
        <w:t>2.从事食品批发业务的经营企业销售食品，应当如实记录批发食品的名称、规格、数量、生产批号、保质期、购货者名称及联系方式、销售日期等内容，或者保</w:t>
      </w:r>
      <w:r w:rsidRPr="008A6EA8">
        <w:rPr>
          <w:rFonts w:asciiTheme="minorEastAsia" w:hAnsiTheme="minorEastAsia" w:hint="eastAsia"/>
          <w:sz w:val="28"/>
          <w:szCs w:val="28"/>
        </w:rPr>
        <w:lastRenderedPageBreak/>
        <w:t xml:space="preserve">留载有上述信息的销售票据。 </w:t>
      </w:r>
    </w:p>
    <w:p w:rsidR="007B6E63" w:rsidRPr="008A6EA8" w:rsidRDefault="007B6E63" w:rsidP="008A6EA8">
      <w:pPr>
        <w:spacing w:beforeLines="50" w:afterLines="50"/>
        <w:rPr>
          <w:rFonts w:asciiTheme="minorEastAsia" w:hAnsiTheme="minorEastAsia"/>
          <w:sz w:val="28"/>
          <w:szCs w:val="28"/>
        </w:rPr>
      </w:pPr>
      <w:r w:rsidRPr="008A6EA8">
        <w:rPr>
          <w:rFonts w:asciiTheme="minorEastAsia" w:hAnsiTheme="minorEastAsia" w:hint="eastAsia"/>
          <w:sz w:val="28"/>
          <w:szCs w:val="28"/>
        </w:rPr>
        <w:t xml:space="preserve">3.从事批发业务的食品经营企业应当向购货者开具载有前款规定信息的销售票据或者清单，同时加盖印章或者签字。经营者使用食品药品监管部门监制的食品进销货记录“一单通”单据的，规范装订后可以作为食品进货记录。 </w:t>
      </w:r>
    </w:p>
    <w:p w:rsidR="007B6E63" w:rsidRPr="008A6EA8" w:rsidRDefault="007B6E63" w:rsidP="008A6EA8">
      <w:pPr>
        <w:spacing w:beforeLines="50" w:afterLines="50"/>
        <w:rPr>
          <w:rFonts w:asciiTheme="minorEastAsia" w:hAnsiTheme="minorEastAsia"/>
          <w:sz w:val="28"/>
          <w:szCs w:val="28"/>
        </w:rPr>
      </w:pPr>
      <w:r w:rsidRPr="008A6EA8">
        <w:rPr>
          <w:rFonts w:asciiTheme="minorEastAsia" w:hAnsiTheme="minorEastAsia" w:hint="eastAsia"/>
          <w:sz w:val="28"/>
          <w:szCs w:val="28"/>
        </w:rPr>
        <w:t>4.本公司进货查验记录、购销台账保存期限不少于两年</w:t>
      </w:r>
      <w:r w:rsidR="00242A25">
        <w:rPr>
          <w:rFonts w:asciiTheme="minorEastAsia" w:hAnsiTheme="minorEastAsia" w:hint="eastAsia"/>
          <w:sz w:val="28"/>
          <w:szCs w:val="28"/>
        </w:rPr>
        <w:t>。</w:t>
      </w:r>
    </w:p>
    <w:p w:rsidR="008A6EA8" w:rsidRDefault="008A6EA8" w:rsidP="008A6EA8">
      <w:pPr>
        <w:spacing w:beforeLines="50" w:afterLines="50"/>
        <w:sectPr w:rsidR="008A6EA8" w:rsidSect="009F6E73">
          <w:type w:val="continuous"/>
          <w:pgSz w:w="11906" w:h="16838"/>
          <w:pgMar w:top="1440" w:right="1800" w:bottom="1440" w:left="1800" w:header="851" w:footer="992" w:gutter="0"/>
          <w:pgBorders w:offsetFrom="page">
            <w:top w:val="single" w:sz="4" w:space="24" w:color="FFC000"/>
            <w:left w:val="single" w:sz="4" w:space="24" w:color="FFC000"/>
            <w:bottom w:val="single" w:sz="4" w:space="24" w:color="FFC000"/>
            <w:right w:val="single" w:sz="4" w:space="24" w:color="FFC000"/>
          </w:pgBorders>
          <w:cols w:num="2" w:space="425"/>
          <w:docGrid w:type="lines" w:linePitch="312"/>
        </w:sectPr>
      </w:pPr>
    </w:p>
    <w:p w:rsidR="007B6E63" w:rsidRDefault="007B6E63" w:rsidP="008A6EA8">
      <w:pPr>
        <w:spacing w:beforeLines="50" w:afterLines="50"/>
      </w:pPr>
    </w:p>
    <w:p w:rsidR="007B6E63" w:rsidRPr="008A6EA8" w:rsidRDefault="007B6E63" w:rsidP="008A6EA8">
      <w:pPr>
        <w:pStyle w:val="1"/>
        <w:spacing w:beforeLines="50" w:afterLines="50" w:line="240" w:lineRule="auto"/>
        <w:jc w:val="center"/>
        <w:rPr>
          <w:rFonts w:asciiTheme="minorEastAsia" w:hAnsiTheme="minorEastAsia"/>
          <w:sz w:val="28"/>
          <w:szCs w:val="28"/>
        </w:rPr>
      </w:pPr>
      <w:bookmarkStart w:id="2" w:name="_Toc447102131"/>
      <w:r w:rsidRPr="008A6EA8">
        <w:rPr>
          <w:rFonts w:asciiTheme="minorEastAsia" w:hAnsiTheme="minorEastAsia" w:hint="eastAsia"/>
          <w:sz w:val="28"/>
          <w:szCs w:val="28"/>
        </w:rPr>
        <w:lastRenderedPageBreak/>
        <w:t>食品定期检查清理制度</w:t>
      </w:r>
      <w:bookmarkEnd w:id="2"/>
    </w:p>
    <w:p w:rsidR="007B6E63" w:rsidRPr="008A6EA8" w:rsidRDefault="007B6E63" w:rsidP="008A6EA8">
      <w:pPr>
        <w:pStyle w:val="a6"/>
        <w:numPr>
          <w:ilvl w:val="0"/>
          <w:numId w:val="1"/>
        </w:numPr>
        <w:spacing w:beforeLines="50" w:afterLines="50"/>
        <w:ind w:firstLineChars="0"/>
        <w:rPr>
          <w:rFonts w:asciiTheme="minorEastAsia" w:hAnsiTheme="minorEastAsia"/>
          <w:sz w:val="28"/>
          <w:szCs w:val="28"/>
        </w:rPr>
      </w:pPr>
      <w:r w:rsidRPr="008A6EA8">
        <w:rPr>
          <w:rFonts w:asciiTheme="minorEastAsia" w:hAnsiTheme="minorEastAsia" w:hint="eastAsia"/>
          <w:sz w:val="28"/>
          <w:szCs w:val="28"/>
        </w:rPr>
        <w:t>食品经营者贮存、运输和装卸食品的容器、工具和设备应当安全、无害，保持清洁，防止食品污染，并符合保证食品安全所需的温度等特殊要求，不得将食品与有毒、有害物品一同运输。</w:t>
      </w:r>
    </w:p>
    <w:p w:rsidR="007B6E63" w:rsidRPr="008A6EA8" w:rsidRDefault="007B6E63" w:rsidP="008A6EA8">
      <w:pPr>
        <w:pStyle w:val="a6"/>
        <w:numPr>
          <w:ilvl w:val="0"/>
          <w:numId w:val="1"/>
        </w:numPr>
        <w:spacing w:beforeLines="50" w:afterLines="50"/>
        <w:ind w:firstLineChars="0"/>
        <w:rPr>
          <w:rFonts w:asciiTheme="minorEastAsia" w:hAnsiTheme="minorEastAsia"/>
          <w:sz w:val="28"/>
          <w:szCs w:val="28"/>
        </w:rPr>
      </w:pPr>
      <w:r w:rsidRPr="008A6EA8">
        <w:rPr>
          <w:rFonts w:asciiTheme="minorEastAsia" w:hAnsiTheme="minorEastAsia" w:hint="eastAsia"/>
          <w:sz w:val="28"/>
          <w:szCs w:val="28"/>
        </w:rPr>
        <w:t>食品经营者对贮存、销售的食品应当定期进行检查清理，查验食品的生产日期和保质期，及时清理</w:t>
      </w:r>
      <w:r w:rsidR="008A6EA8" w:rsidRPr="008A6EA8">
        <w:rPr>
          <w:rFonts w:asciiTheme="minorEastAsia" w:hAnsiTheme="minorEastAsia" w:hint="eastAsia"/>
          <w:color w:val="FF0000"/>
          <w:sz w:val="28"/>
          <w:szCs w:val="28"/>
        </w:rPr>
        <w:t>腐烂</w:t>
      </w:r>
      <w:r w:rsidRPr="008A6EA8">
        <w:rPr>
          <w:rFonts w:asciiTheme="minorEastAsia" w:hAnsiTheme="minorEastAsia" w:hint="eastAsia"/>
          <w:sz w:val="28"/>
          <w:szCs w:val="28"/>
        </w:rPr>
        <w:t xml:space="preserve">、临近保质期、超过保质期及其他不符合食品安全标准的食品，确保所售食品均在规定的保质期内。 </w:t>
      </w:r>
    </w:p>
    <w:p w:rsidR="007B6E63" w:rsidRPr="008A6EA8" w:rsidRDefault="007B6E63" w:rsidP="008A6EA8">
      <w:pPr>
        <w:pStyle w:val="a6"/>
        <w:numPr>
          <w:ilvl w:val="0"/>
          <w:numId w:val="1"/>
        </w:numPr>
        <w:spacing w:beforeLines="50" w:afterLines="50"/>
        <w:ind w:firstLineChars="0"/>
        <w:rPr>
          <w:rFonts w:asciiTheme="minorEastAsia" w:hAnsiTheme="minorEastAsia"/>
          <w:sz w:val="28"/>
          <w:szCs w:val="28"/>
        </w:rPr>
      </w:pPr>
      <w:r w:rsidRPr="008A6EA8">
        <w:rPr>
          <w:rFonts w:asciiTheme="minorEastAsia" w:hAnsiTheme="minorEastAsia" w:hint="eastAsia"/>
          <w:sz w:val="28"/>
          <w:szCs w:val="28"/>
        </w:rPr>
        <w:t>自行检测发现有毒有害、污染、</w:t>
      </w:r>
      <w:r w:rsidR="008A6EA8" w:rsidRPr="008A6EA8">
        <w:rPr>
          <w:rFonts w:asciiTheme="minorEastAsia" w:hAnsiTheme="minorEastAsia" w:hint="eastAsia"/>
          <w:color w:val="FF0000"/>
          <w:sz w:val="28"/>
          <w:szCs w:val="28"/>
        </w:rPr>
        <w:t>腐烂</w:t>
      </w:r>
      <w:r w:rsidRPr="008A6EA8">
        <w:rPr>
          <w:rFonts w:asciiTheme="minorEastAsia" w:hAnsiTheme="minorEastAsia" w:hint="eastAsia"/>
          <w:sz w:val="28"/>
          <w:szCs w:val="28"/>
        </w:rPr>
        <w:t>、过期、不合格或者无厂名厂址、无生产日期和保质日期、无合格证食品、劣质食品、冒牌食品等不合格食品，</w:t>
      </w:r>
      <w:r w:rsidRPr="00A228EB">
        <w:rPr>
          <w:rFonts w:asciiTheme="minorEastAsia" w:hAnsiTheme="minorEastAsia" w:hint="eastAsia"/>
          <w:color w:val="FF0000"/>
          <w:sz w:val="28"/>
          <w:szCs w:val="28"/>
          <w:highlight w:val="yellow"/>
        </w:rPr>
        <w:t>禁止销售</w:t>
      </w:r>
      <w:r w:rsidR="00A228EB">
        <w:rPr>
          <w:rStyle w:val="aa"/>
          <w:rFonts w:asciiTheme="minorEastAsia" w:hAnsiTheme="minorEastAsia"/>
          <w:sz w:val="28"/>
          <w:szCs w:val="28"/>
        </w:rPr>
        <w:footnoteReference w:id="2"/>
      </w:r>
      <w:r w:rsidRPr="008A6EA8">
        <w:rPr>
          <w:rFonts w:asciiTheme="minorEastAsia" w:hAnsiTheme="minorEastAsia" w:hint="eastAsia"/>
          <w:sz w:val="28"/>
          <w:szCs w:val="28"/>
        </w:rPr>
        <w:t xml:space="preserve">。 </w:t>
      </w:r>
    </w:p>
    <w:p w:rsidR="007B6E63" w:rsidRPr="008A6EA8" w:rsidRDefault="007B6E63" w:rsidP="008A6EA8">
      <w:pPr>
        <w:pStyle w:val="a6"/>
        <w:numPr>
          <w:ilvl w:val="0"/>
          <w:numId w:val="1"/>
        </w:numPr>
        <w:spacing w:beforeLines="50" w:afterLines="50"/>
        <w:ind w:firstLineChars="0"/>
        <w:rPr>
          <w:rFonts w:asciiTheme="minorEastAsia" w:hAnsiTheme="minorEastAsia"/>
          <w:sz w:val="28"/>
          <w:szCs w:val="28"/>
        </w:rPr>
      </w:pPr>
      <w:r w:rsidRPr="008A6EA8">
        <w:rPr>
          <w:rFonts w:asciiTheme="minorEastAsia" w:hAnsiTheme="minorEastAsia" w:hint="eastAsia"/>
          <w:sz w:val="28"/>
          <w:szCs w:val="28"/>
        </w:rPr>
        <w:t>如实记载每次清理检查情况，内容主要包括：检查清理的时间、食品名称、规格、批次、生产日期、保质期、标称的生产企业名称、清理人等内容。对清理出的临近保质期和超过保质期的食品提出处理建议（意见）。</w:t>
      </w:r>
    </w:p>
    <w:p w:rsidR="007B6E63" w:rsidRPr="008A6EA8" w:rsidRDefault="007B6E63" w:rsidP="008A6EA8">
      <w:pPr>
        <w:pStyle w:val="a6"/>
        <w:numPr>
          <w:ilvl w:val="0"/>
          <w:numId w:val="1"/>
        </w:numPr>
        <w:spacing w:beforeLines="50" w:afterLines="50"/>
        <w:ind w:firstLineChars="0"/>
        <w:rPr>
          <w:rFonts w:asciiTheme="minorEastAsia" w:hAnsiTheme="minorEastAsia"/>
          <w:sz w:val="28"/>
          <w:szCs w:val="28"/>
        </w:rPr>
      </w:pPr>
      <w:r w:rsidRPr="008A6EA8">
        <w:rPr>
          <w:rFonts w:asciiTheme="minorEastAsia" w:hAnsiTheme="minorEastAsia" w:hint="eastAsia"/>
          <w:sz w:val="28"/>
          <w:szCs w:val="28"/>
        </w:rPr>
        <w:t>根据每次检查清理记录，建立食品定期检查清理档案并留存备查。</w:t>
      </w:r>
    </w:p>
    <w:p w:rsidR="007B6E63" w:rsidRDefault="007B6E63" w:rsidP="008A6EA8">
      <w:pPr>
        <w:spacing w:beforeLines="50" w:afterLines="50"/>
        <w:rPr>
          <w:rFonts w:asciiTheme="minorEastAsia" w:hAnsiTheme="minorEastAsia" w:hint="eastAsia"/>
          <w:sz w:val="28"/>
          <w:szCs w:val="28"/>
        </w:rPr>
      </w:pPr>
    </w:p>
    <w:p w:rsidR="008A6EA8" w:rsidRDefault="008A6EA8" w:rsidP="007B6E63">
      <w:pPr>
        <w:rPr>
          <w:rFonts w:asciiTheme="minorEastAsia" w:hAnsiTheme="minorEastAsia" w:hint="eastAsia"/>
          <w:sz w:val="28"/>
          <w:szCs w:val="28"/>
        </w:rPr>
      </w:pPr>
    </w:p>
    <w:p w:rsidR="008A6EA8" w:rsidRDefault="008A6EA8" w:rsidP="007B6E63">
      <w:pPr>
        <w:rPr>
          <w:rFonts w:asciiTheme="minorEastAsia" w:hAnsiTheme="minorEastAsia" w:hint="eastAsia"/>
          <w:sz w:val="28"/>
          <w:szCs w:val="28"/>
        </w:rPr>
      </w:pPr>
    </w:p>
    <w:p w:rsidR="008A6EA8" w:rsidRDefault="008A6EA8" w:rsidP="007B6E63">
      <w:pPr>
        <w:rPr>
          <w:rFonts w:asciiTheme="minorEastAsia" w:hAnsiTheme="minorEastAsia" w:hint="eastAsia"/>
          <w:sz w:val="28"/>
          <w:szCs w:val="28"/>
        </w:rPr>
      </w:pPr>
    </w:p>
    <w:p w:rsidR="008A6EA8" w:rsidRPr="00083E85" w:rsidRDefault="00EF2038" w:rsidP="007B6E63">
      <w:pPr>
        <w:rPr>
          <w:rFonts w:asciiTheme="minorEastAsia" w:hAnsiTheme="minorEastAsia" w:hint="eastAsia"/>
          <w:sz w:val="28"/>
          <w:szCs w:val="28"/>
        </w:rPr>
      </w:pPr>
      <w:r w:rsidRPr="00083E85">
        <w:rPr>
          <w:rFonts w:asciiTheme="minorEastAsia" w:hAnsiTheme="minorEastAsia" w:hint="eastAsia"/>
          <w:sz w:val="28"/>
          <w:szCs w:val="28"/>
        </w:rPr>
        <w:lastRenderedPageBreak/>
        <w:t>将下边表格转换为文本，再将文本重新转换为表格。</w:t>
      </w:r>
    </w:p>
    <w:p w:rsidR="008A6EA8" w:rsidRPr="00083E85" w:rsidRDefault="008A6EA8" w:rsidP="007B6E63">
      <w:pPr>
        <w:rPr>
          <w:rFonts w:asciiTheme="minorEastAsia" w:hAnsiTheme="minorEastAsia"/>
          <w:sz w:val="28"/>
          <w:szCs w:val="28"/>
        </w:rPr>
      </w:pPr>
    </w:p>
    <w:tbl>
      <w:tblPr>
        <w:tblStyle w:val="a7"/>
        <w:tblW w:w="0" w:type="auto"/>
        <w:tblLook w:val="04A0"/>
      </w:tblPr>
      <w:tblGrid>
        <w:gridCol w:w="1517"/>
        <w:gridCol w:w="1517"/>
        <w:gridCol w:w="1517"/>
        <w:gridCol w:w="1517"/>
        <w:gridCol w:w="2454"/>
      </w:tblGrid>
      <w:tr w:rsidR="009F6E73" w:rsidRPr="00083E85" w:rsidTr="009F6E73">
        <w:tc>
          <w:tcPr>
            <w:tcW w:w="1517" w:type="dxa"/>
          </w:tcPr>
          <w:p w:rsidR="009F6E73" w:rsidRPr="00083E85" w:rsidRDefault="009F6E73" w:rsidP="00FA330F">
            <w:pPr>
              <w:jc w:val="left"/>
              <w:rPr>
                <w:rFonts w:asciiTheme="minorEastAsia" w:hAnsiTheme="minorEastAsia" w:hint="eastAsia"/>
                <w:sz w:val="28"/>
                <w:szCs w:val="28"/>
              </w:rPr>
            </w:pPr>
            <w:r w:rsidRPr="00083E85">
              <w:rPr>
                <w:rFonts w:asciiTheme="minorEastAsia" w:hAnsiTheme="minorEastAsia" w:hint="eastAsia"/>
                <w:sz w:val="28"/>
                <w:szCs w:val="28"/>
              </w:rPr>
              <w:t>1</w:t>
            </w:r>
          </w:p>
        </w:tc>
        <w:tc>
          <w:tcPr>
            <w:tcW w:w="1517" w:type="dxa"/>
          </w:tcPr>
          <w:p w:rsidR="009F6E73" w:rsidRPr="00083E85" w:rsidRDefault="009F6E73" w:rsidP="00FA330F">
            <w:pPr>
              <w:jc w:val="left"/>
              <w:rPr>
                <w:rFonts w:asciiTheme="minorEastAsia" w:hAnsiTheme="minorEastAsia" w:hint="eastAsia"/>
                <w:sz w:val="28"/>
                <w:szCs w:val="28"/>
              </w:rPr>
            </w:pPr>
            <w:r w:rsidRPr="00083E85">
              <w:rPr>
                <w:rFonts w:asciiTheme="minorEastAsia" w:hAnsiTheme="minorEastAsia" w:hint="eastAsia"/>
                <w:sz w:val="28"/>
                <w:szCs w:val="28"/>
              </w:rPr>
              <w:t>2</w:t>
            </w:r>
          </w:p>
        </w:tc>
        <w:tc>
          <w:tcPr>
            <w:tcW w:w="1517" w:type="dxa"/>
          </w:tcPr>
          <w:p w:rsidR="009F6E73" w:rsidRPr="00083E85" w:rsidRDefault="009F6E73" w:rsidP="00FA330F">
            <w:pPr>
              <w:jc w:val="left"/>
              <w:rPr>
                <w:rFonts w:asciiTheme="minorEastAsia" w:hAnsiTheme="minorEastAsia" w:hint="eastAsia"/>
                <w:sz w:val="28"/>
                <w:szCs w:val="28"/>
              </w:rPr>
            </w:pPr>
            <w:r w:rsidRPr="00083E85">
              <w:rPr>
                <w:rFonts w:asciiTheme="minorEastAsia" w:hAnsiTheme="minorEastAsia" w:hint="eastAsia"/>
                <w:sz w:val="28"/>
                <w:szCs w:val="28"/>
              </w:rPr>
              <w:t>3</w:t>
            </w:r>
          </w:p>
        </w:tc>
        <w:tc>
          <w:tcPr>
            <w:tcW w:w="1517" w:type="dxa"/>
          </w:tcPr>
          <w:p w:rsidR="009F6E73" w:rsidRPr="00083E85" w:rsidRDefault="009F6E73" w:rsidP="00FA330F">
            <w:pPr>
              <w:jc w:val="left"/>
              <w:rPr>
                <w:rFonts w:asciiTheme="minorEastAsia" w:hAnsiTheme="minorEastAsia" w:hint="eastAsia"/>
                <w:sz w:val="28"/>
                <w:szCs w:val="28"/>
              </w:rPr>
            </w:pPr>
            <w:r w:rsidRPr="00083E85">
              <w:rPr>
                <w:rFonts w:asciiTheme="minorEastAsia" w:hAnsiTheme="minorEastAsia" w:hint="eastAsia"/>
                <w:sz w:val="28"/>
                <w:szCs w:val="28"/>
              </w:rPr>
              <w:t>4</w:t>
            </w:r>
          </w:p>
        </w:tc>
        <w:tc>
          <w:tcPr>
            <w:tcW w:w="2454" w:type="dxa"/>
          </w:tcPr>
          <w:p w:rsidR="009F6E73" w:rsidRPr="00083E85" w:rsidRDefault="009F6E73" w:rsidP="00FA330F">
            <w:pPr>
              <w:jc w:val="left"/>
              <w:rPr>
                <w:rFonts w:asciiTheme="minorEastAsia" w:hAnsiTheme="minorEastAsia"/>
                <w:sz w:val="28"/>
                <w:szCs w:val="28"/>
              </w:rPr>
            </w:pPr>
            <w:r w:rsidRPr="00083E85">
              <w:rPr>
                <w:rFonts w:asciiTheme="minorEastAsia" w:hAnsiTheme="minorEastAsia" w:hint="eastAsia"/>
                <w:sz w:val="28"/>
                <w:szCs w:val="28"/>
              </w:rPr>
              <w:t>5</w:t>
            </w:r>
          </w:p>
        </w:tc>
      </w:tr>
      <w:tr w:rsidR="009F6E73" w:rsidRPr="00083E85" w:rsidTr="009F6E73">
        <w:tc>
          <w:tcPr>
            <w:tcW w:w="1517" w:type="dxa"/>
          </w:tcPr>
          <w:p w:rsidR="009F6E73" w:rsidRPr="00083E85" w:rsidRDefault="009F6E73" w:rsidP="00FA330F">
            <w:pPr>
              <w:jc w:val="left"/>
              <w:rPr>
                <w:rFonts w:asciiTheme="minorEastAsia" w:hAnsiTheme="minorEastAsia" w:hint="eastAsia"/>
                <w:sz w:val="28"/>
                <w:szCs w:val="28"/>
              </w:rPr>
            </w:pPr>
            <w:r w:rsidRPr="00083E85">
              <w:rPr>
                <w:rFonts w:asciiTheme="minorEastAsia" w:hAnsiTheme="minorEastAsia" w:hint="eastAsia"/>
                <w:sz w:val="28"/>
                <w:szCs w:val="28"/>
              </w:rPr>
              <w:t>吴磊</w:t>
            </w:r>
          </w:p>
        </w:tc>
        <w:tc>
          <w:tcPr>
            <w:tcW w:w="1517" w:type="dxa"/>
          </w:tcPr>
          <w:p w:rsidR="009F6E73" w:rsidRPr="00083E85" w:rsidRDefault="009F6E73" w:rsidP="00FA330F">
            <w:pPr>
              <w:jc w:val="left"/>
              <w:rPr>
                <w:rFonts w:asciiTheme="minorEastAsia" w:hAnsiTheme="minorEastAsia" w:hint="eastAsia"/>
                <w:sz w:val="28"/>
                <w:szCs w:val="28"/>
              </w:rPr>
            </w:pPr>
            <w:r w:rsidRPr="00083E85">
              <w:rPr>
                <w:rFonts w:asciiTheme="minorEastAsia" w:hAnsiTheme="minorEastAsia" w:hint="eastAsia"/>
                <w:sz w:val="28"/>
                <w:szCs w:val="28"/>
              </w:rPr>
              <w:t>邓倩</w:t>
            </w:r>
          </w:p>
        </w:tc>
        <w:tc>
          <w:tcPr>
            <w:tcW w:w="1517" w:type="dxa"/>
          </w:tcPr>
          <w:p w:rsidR="009F6E73" w:rsidRPr="00083E85" w:rsidRDefault="009F6E73" w:rsidP="00FA330F">
            <w:pPr>
              <w:jc w:val="left"/>
              <w:rPr>
                <w:rFonts w:asciiTheme="minorEastAsia" w:hAnsiTheme="minorEastAsia" w:hint="eastAsia"/>
                <w:sz w:val="28"/>
                <w:szCs w:val="28"/>
              </w:rPr>
            </w:pPr>
            <w:r w:rsidRPr="00083E85">
              <w:rPr>
                <w:rFonts w:asciiTheme="minorEastAsia" w:hAnsiTheme="minorEastAsia" w:hint="eastAsia"/>
                <w:sz w:val="28"/>
                <w:szCs w:val="28"/>
              </w:rPr>
              <w:t>左玲</w:t>
            </w:r>
          </w:p>
        </w:tc>
        <w:tc>
          <w:tcPr>
            <w:tcW w:w="1517" w:type="dxa"/>
          </w:tcPr>
          <w:p w:rsidR="009F6E73" w:rsidRPr="00083E85" w:rsidRDefault="009F6E73" w:rsidP="00FA330F">
            <w:pPr>
              <w:jc w:val="left"/>
              <w:rPr>
                <w:rFonts w:asciiTheme="minorEastAsia" w:hAnsiTheme="minorEastAsia" w:hint="eastAsia"/>
                <w:sz w:val="28"/>
                <w:szCs w:val="28"/>
              </w:rPr>
            </w:pPr>
            <w:r w:rsidRPr="00083E85">
              <w:rPr>
                <w:rFonts w:asciiTheme="minorEastAsia" w:hAnsiTheme="minorEastAsia" w:hint="eastAsia"/>
                <w:sz w:val="28"/>
                <w:szCs w:val="28"/>
              </w:rPr>
              <w:t>肖娜</w:t>
            </w:r>
          </w:p>
        </w:tc>
        <w:tc>
          <w:tcPr>
            <w:tcW w:w="2454" w:type="dxa"/>
          </w:tcPr>
          <w:p w:rsidR="009F6E73" w:rsidRPr="00083E85" w:rsidRDefault="009F6E73" w:rsidP="00FA330F">
            <w:pPr>
              <w:jc w:val="left"/>
              <w:rPr>
                <w:rFonts w:asciiTheme="minorEastAsia" w:hAnsiTheme="minorEastAsia"/>
                <w:sz w:val="28"/>
                <w:szCs w:val="28"/>
              </w:rPr>
            </w:pPr>
            <w:r w:rsidRPr="00083E85">
              <w:rPr>
                <w:rFonts w:asciiTheme="minorEastAsia" w:hAnsiTheme="minorEastAsia" w:hint="eastAsia"/>
                <w:sz w:val="28"/>
                <w:szCs w:val="28"/>
              </w:rPr>
              <w:t>肖洪</w:t>
            </w:r>
          </w:p>
        </w:tc>
      </w:tr>
    </w:tbl>
    <w:p w:rsidR="00EF2038" w:rsidRPr="00083E85" w:rsidRDefault="00EF2038" w:rsidP="007B6E63">
      <w:pPr>
        <w:rPr>
          <w:rFonts w:asciiTheme="minorEastAsia" w:hAnsiTheme="minorEastAsia" w:hint="eastAsia"/>
          <w:sz w:val="28"/>
          <w:szCs w:val="28"/>
        </w:rPr>
      </w:pPr>
    </w:p>
    <w:p w:rsidR="00EF2038" w:rsidRPr="00083E85" w:rsidRDefault="00EF2038" w:rsidP="007B6E63">
      <w:pPr>
        <w:rPr>
          <w:rFonts w:asciiTheme="minorEastAsia" w:hAnsiTheme="minorEastAsia" w:hint="eastAsia"/>
          <w:sz w:val="28"/>
          <w:szCs w:val="28"/>
        </w:rPr>
      </w:pPr>
      <w:r w:rsidRPr="00083E85">
        <w:rPr>
          <w:rFonts w:asciiTheme="minorEastAsia" w:hAnsiTheme="minorEastAsia" w:hint="eastAsia"/>
          <w:sz w:val="28"/>
          <w:szCs w:val="28"/>
        </w:rPr>
        <w:t>请绘制以下标志（大小不限）：</w:t>
      </w:r>
    </w:p>
    <w:p w:rsidR="00285E77" w:rsidRPr="00083E85" w:rsidRDefault="00083E85" w:rsidP="007B6E63">
      <w:pPr>
        <w:rPr>
          <w:rFonts w:asciiTheme="minorEastAsia" w:hAnsiTheme="minorEastAsia" w:hint="eastAsia"/>
          <w:sz w:val="28"/>
          <w:szCs w:val="28"/>
        </w:rPr>
      </w:pPr>
      <w:r w:rsidRPr="00083E85">
        <w:rPr>
          <w:rFonts w:asciiTheme="minorEastAsia" w:hAnsiTheme="minorEastAsia"/>
          <w:noProof/>
          <w:sz w:val="28"/>
          <w:szCs w:val="28"/>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2050" type="#_x0000_t122" style="position:absolute;left:0;text-align:left;margin-left:30.6pt;margin-top:9.9pt;width:206.4pt;height:70.5pt;z-index:251658240" fillcolor="#f79646 [3209]" strokecolor="yellow" strokeweight="3pt">
            <v:shadow on="t" type="perspective" color="#974706 [1609]" opacity=".5" offset="1pt" offset2="-1pt"/>
            <v:textbox>
              <w:txbxContent>
                <w:p w:rsidR="00EF2038" w:rsidRPr="00083E85" w:rsidRDefault="00EF2038">
                  <w:pPr>
                    <w:rPr>
                      <w:rFonts w:asciiTheme="minorEastAsia" w:hAnsiTheme="minorEastAsia"/>
                      <w:color w:val="FF0000"/>
                      <w:sz w:val="28"/>
                      <w:szCs w:val="28"/>
                    </w:rPr>
                  </w:pPr>
                  <w:r w:rsidRPr="00083E85">
                    <w:rPr>
                      <w:rFonts w:asciiTheme="minorEastAsia" w:hAnsiTheme="minorEastAsia" w:hint="eastAsia"/>
                      <w:color w:val="FF0000"/>
                      <w:sz w:val="28"/>
                      <w:szCs w:val="28"/>
                    </w:rPr>
                    <w:t>北京正博和源科技有限公司</w:t>
                  </w:r>
                </w:p>
              </w:txbxContent>
            </v:textbox>
          </v:shape>
        </w:pict>
      </w:r>
    </w:p>
    <w:p w:rsidR="00285E77" w:rsidRPr="00083E85" w:rsidRDefault="00285E77" w:rsidP="007B6E63">
      <w:pPr>
        <w:rPr>
          <w:rFonts w:asciiTheme="minorEastAsia" w:hAnsiTheme="minorEastAsia" w:hint="eastAsia"/>
          <w:sz w:val="28"/>
          <w:szCs w:val="28"/>
        </w:rPr>
      </w:pPr>
    </w:p>
    <w:p w:rsidR="00285E77" w:rsidRPr="00083E85" w:rsidRDefault="00285E77" w:rsidP="007B6E63">
      <w:pPr>
        <w:rPr>
          <w:rFonts w:asciiTheme="minorEastAsia" w:hAnsiTheme="minorEastAsia" w:hint="eastAsia"/>
          <w:sz w:val="28"/>
          <w:szCs w:val="28"/>
        </w:rPr>
      </w:pPr>
    </w:p>
    <w:p w:rsidR="00285E77" w:rsidRPr="00083E85" w:rsidRDefault="00285E77" w:rsidP="007B6E63">
      <w:pPr>
        <w:rPr>
          <w:rFonts w:asciiTheme="minorEastAsia" w:hAnsiTheme="minorEastAsia" w:hint="eastAsia"/>
          <w:sz w:val="28"/>
          <w:szCs w:val="28"/>
        </w:rPr>
      </w:pPr>
    </w:p>
    <w:p w:rsidR="00285E77" w:rsidRPr="00083E85" w:rsidRDefault="00285E77" w:rsidP="00083E85">
      <w:pPr>
        <w:jc w:val="left"/>
        <w:rPr>
          <w:rFonts w:asciiTheme="minorEastAsia" w:hAnsiTheme="minorEastAsia" w:hint="eastAsia"/>
          <w:sz w:val="28"/>
          <w:szCs w:val="28"/>
        </w:rPr>
      </w:pPr>
      <w:r w:rsidRPr="00083E85">
        <w:rPr>
          <w:rFonts w:asciiTheme="minorEastAsia" w:hAnsiTheme="minorEastAsia" w:hint="eastAsia"/>
          <w:sz w:val="28"/>
          <w:szCs w:val="28"/>
        </w:rPr>
        <w:t>对食品伙伴网插入超链接使点击食品伙伴网几个字后自动打开食品伙伴网的网页</w:t>
      </w:r>
      <w:r w:rsidRPr="00083E85">
        <w:rPr>
          <w:rFonts w:asciiTheme="minorEastAsia" w:hAnsiTheme="minorEastAsia"/>
          <w:sz w:val="28"/>
          <w:szCs w:val="28"/>
        </w:rPr>
        <w:t>http://down.foodmate.net/standard/search.php?corpstandard=2&amp;fields=0&amp;kw=23586</w:t>
      </w:r>
    </w:p>
    <w:p w:rsidR="00285E77" w:rsidRPr="00083E85" w:rsidRDefault="00285E77" w:rsidP="007B6E63">
      <w:pPr>
        <w:rPr>
          <w:rFonts w:asciiTheme="minorEastAsia" w:hAnsiTheme="minorEastAsia" w:hint="eastAsia"/>
          <w:sz w:val="28"/>
          <w:szCs w:val="28"/>
        </w:rPr>
      </w:pPr>
      <w:hyperlink r:id="rId14" w:history="1">
        <w:r w:rsidRPr="00083E85">
          <w:rPr>
            <w:rStyle w:val="a5"/>
            <w:rFonts w:asciiTheme="minorEastAsia" w:hAnsiTheme="minorEastAsia" w:hint="eastAsia"/>
            <w:sz w:val="28"/>
            <w:szCs w:val="28"/>
          </w:rPr>
          <w:t>食品</w:t>
        </w:r>
        <w:r w:rsidRPr="00083E85">
          <w:rPr>
            <w:rStyle w:val="a5"/>
            <w:rFonts w:asciiTheme="minorEastAsia" w:hAnsiTheme="minorEastAsia" w:hint="eastAsia"/>
            <w:sz w:val="28"/>
            <w:szCs w:val="28"/>
          </w:rPr>
          <w:t>伙</w:t>
        </w:r>
        <w:r w:rsidRPr="00083E85">
          <w:rPr>
            <w:rStyle w:val="a5"/>
            <w:rFonts w:asciiTheme="minorEastAsia" w:hAnsiTheme="minorEastAsia" w:hint="eastAsia"/>
            <w:sz w:val="28"/>
            <w:szCs w:val="28"/>
          </w:rPr>
          <w:t>伴</w:t>
        </w:r>
        <w:r w:rsidRPr="00083E85">
          <w:rPr>
            <w:rStyle w:val="a5"/>
            <w:rFonts w:asciiTheme="minorEastAsia" w:hAnsiTheme="minorEastAsia" w:hint="eastAsia"/>
            <w:sz w:val="28"/>
            <w:szCs w:val="28"/>
          </w:rPr>
          <w:t>网</w:t>
        </w:r>
      </w:hyperlink>
      <w:r w:rsidRPr="00083E85">
        <w:rPr>
          <w:rFonts w:asciiTheme="minorEastAsia" w:hAnsiTheme="minorEastAsia" w:hint="eastAsia"/>
          <w:sz w:val="28"/>
          <w:szCs w:val="28"/>
        </w:rPr>
        <w:t xml:space="preserve"> </w:t>
      </w:r>
    </w:p>
    <w:p w:rsidR="00A228EB" w:rsidRPr="00083E85" w:rsidRDefault="00A228EB" w:rsidP="007B6E63">
      <w:pPr>
        <w:rPr>
          <w:rFonts w:asciiTheme="minorEastAsia" w:hAnsiTheme="minorEastAsia" w:hint="eastAsia"/>
          <w:sz w:val="28"/>
          <w:szCs w:val="28"/>
        </w:rPr>
      </w:pPr>
    </w:p>
    <w:p w:rsidR="00A228EB" w:rsidRPr="00083E85" w:rsidRDefault="00A228EB" w:rsidP="007B6E63">
      <w:pPr>
        <w:rPr>
          <w:rFonts w:asciiTheme="minorEastAsia" w:hAnsiTheme="minorEastAsia"/>
          <w:sz w:val="28"/>
          <w:szCs w:val="28"/>
        </w:rPr>
      </w:pPr>
      <w:r w:rsidRPr="00083E85">
        <w:rPr>
          <w:rFonts w:asciiTheme="minorEastAsia" w:hAnsiTheme="minorEastAsia" w:hint="eastAsia"/>
          <w:sz w:val="28"/>
          <w:szCs w:val="28"/>
        </w:rPr>
        <w:t>统计本文档字数共为多少字？</w:t>
      </w:r>
    </w:p>
    <w:sectPr w:rsidR="00A228EB" w:rsidRPr="00083E85" w:rsidSect="009F6E73">
      <w:type w:val="continuous"/>
      <w:pgSz w:w="11906" w:h="16838"/>
      <w:pgMar w:top="1440" w:right="1800" w:bottom="1440" w:left="1800" w:header="851" w:footer="992" w:gutter="0"/>
      <w:pgBorders w:offsetFrom="page">
        <w:top w:val="single" w:sz="4" w:space="24" w:color="FFC000"/>
        <w:left w:val="single" w:sz="4" w:space="24" w:color="FFC000"/>
        <w:bottom w:val="single" w:sz="4" w:space="24" w:color="FFC000"/>
        <w:right w:val="single" w:sz="4" w:space="24" w:color="FFC000"/>
      </w:pgBorders>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8F9" w:rsidRDefault="007A18F9" w:rsidP="007B6E63">
      <w:r>
        <w:separator/>
      </w:r>
    </w:p>
  </w:endnote>
  <w:endnote w:type="continuationSeparator" w:id="1">
    <w:p w:rsidR="007A18F9" w:rsidRDefault="007A18F9" w:rsidP="007B6E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038" w:rsidRDefault="00EF203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87812"/>
      <w:docPartObj>
        <w:docPartGallery w:val="Page Numbers (Bottom of Page)"/>
        <w:docPartUnique/>
      </w:docPartObj>
    </w:sdtPr>
    <w:sdtContent>
      <w:p w:rsidR="008A6EA8" w:rsidRDefault="008A6EA8">
        <w:pPr>
          <w:pStyle w:val="a4"/>
          <w:jc w:val="center"/>
        </w:pPr>
        <w:fldSimple w:instr=" PAGE   \* MERGEFORMAT ">
          <w:r w:rsidR="00242A25" w:rsidRPr="00242A25">
            <w:rPr>
              <w:noProof/>
              <w:lang w:val="zh-CN"/>
            </w:rPr>
            <w:t>4</w:t>
          </w:r>
        </w:fldSimple>
      </w:p>
    </w:sdtContent>
  </w:sdt>
  <w:p w:rsidR="008A6EA8" w:rsidRDefault="008A6EA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038" w:rsidRDefault="00EF203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8F9" w:rsidRDefault="007A18F9" w:rsidP="007B6E63">
      <w:r>
        <w:separator/>
      </w:r>
    </w:p>
  </w:footnote>
  <w:footnote w:type="continuationSeparator" w:id="1">
    <w:p w:rsidR="007A18F9" w:rsidRDefault="007A18F9" w:rsidP="007B6E63">
      <w:r>
        <w:continuationSeparator/>
      </w:r>
    </w:p>
  </w:footnote>
  <w:footnote w:id="2">
    <w:p w:rsidR="00A228EB" w:rsidRDefault="00A228EB">
      <w:pPr>
        <w:pStyle w:val="a9"/>
        <w:rPr>
          <w:rFonts w:hint="eastAsia"/>
        </w:rPr>
      </w:pPr>
      <w:r>
        <w:rPr>
          <w:rStyle w:val="aa"/>
        </w:rPr>
        <w:footnoteRef/>
      </w:r>
      <w:r>
        <w:t xml:space="preserve"> </w:t>
      </w:r>
      <w:r>
        <w:rPr>
          <w:rFonts w:hint="eastAsia"/>
        </w:rPr>
        <w:t>肖洪，男，北京正博和源科技有限公司。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038" w:rsidRDefault="00EF203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46454" o:spid="_x0000_s1026" type="#_x0000_t136" style="position:absolute;left:0;text-align:left;margin-left:0;margin-top:0;width:551pt;height:34.4pt;rotation:315;z-index:-251654144;mso-position-horizontal:center;mso-position-horizontal-relative:margin;mso-position-vertical:center;mso-position-vertical-relative:margin" o:allowincell="f" fillcolor="red" stroked="f">
          <v:fill opacity=".5"/>
          <v:textpath style="font-family:&quot;宋体&quot;;font-size:1pt" string="北京正博和源科技有限公司内部文件"/>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EA8" w:rsidRDefault="00EF203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46455" o:spid="_x0000_s1027" type="#_x0000_t136" style="position:absolute;left:0;text-align:left;margin-left:0;margin-top:0;width:551pt;height:34.4pt;rotation:315;z-index:-251652096;mso-position-horizontal:center;mso-position-horizontal-relative:margin;mso-position-vertical:center;mso-position-vertical-relative:margin" o:allowincell="f" fillcolor="red" stroked="f">
          <v:fill opacity=".5"/>
          <v:textpath style="font-family:&quot;宋体&quot;;font-size:1pt" string="北京正博和源科技有限公司内部文件"/>
        </v:shape>
      </w:pict>
    </w:r>
    <w:r w:rsidR="008A6EA8">
      <w:rPr>
        <w:rFonts w:hint="eastAsia"/>
      </w:rPr>
      <w:t>北京正博和源科技有限公司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038" w:rsidRDefault="00EF203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46453" o:spid="_x0000_s1025" type="#_x0000_t136" style="position:absolute;left:0;text-align:left;margin-left:0;margin-top:0;width:551pt;height:34.4pt;rotation:315;z-index:-251656192;mso-position-horizontal:center;mso-position-horizontal-relative:margin;mso-position-vertical:center;mso-position-vertical-relative:margin" o:allowincell="f" fillcolor="red" stroked="f">
          <v:fill opacity=".5"/>
          <v:textpath style="font-family:&quot;宋体&quot;;font-size:1pt" string="北京正博和源科技有限公司内部文件"/>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11F4C"/>
    <w:multiLevelType w:val="hybridMultilevel"/>
    <w:tmpl w:val="B8FC27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5C40C0"/>
    <w:multiLevelType w:val="hybridMultilevel"/>
    <w:tmpl w:val="50FC3702"/>
    <w:lvl w:ilvl="0" w:tplc="3EAEEA9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1527E4"/>
    <w:multiLevelType w:val="hybridMultilevel"/>
    <w:tmpl w:val="210C37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4D078B4"/>
    <w:multiLevelType w:val="hybridMultilevel"/>
    <w:tmpl w:val="95A8D33C"/>
    <w:lvl w:ilvl="0" w:tplc="2C146EA8">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B322915"/>
    <w:multiLevelType w:val="hybridMultilevel"/>
    <w:tmpl w:val="AD7E60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7AE324B"/>
    <w:multiLevelType w:val="hybridMultilevel"/>
    <w:tmpl w:val="2B4C58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6E63"/>
    <w:rsid w:val="00083E85"/>
    <w:rsid w:val="00242A25"/>
    <w:rsid w:val="00285E77"/>
    <w:rsid w:val="00570387"/>
    <w:rsid w:val="00651C30"/>
    <w:rsid w:val="007A18F9"/>
    <w:rsid w:val="007B6E63"/>
    <w:rsid w:val="008A6EA8"/>
    <w:rsid w:val="009F6E73"/>
    <w:rsid w:val="00A228EB"/>
    <w:rsid w:val="00A61A70"/>
    <w:rsid w:val="00AA1855"/>
    <w:rsid w:val="00B76A6C"/>
    <w:rsid w:val="00DF7FDD"/>
    <w:rsid w:val="00EF20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C30"/>
    <w:pPr>
      <w:widowControl w:val="0"/>
      <w:jc w:val="both"/>
    </w:pPr>
  </w:style>
  <w:style w:type="paragraph" w:styleId="1">
    <w:name w:val="heading 1"/>
    <w:basedOn w:val="a"/>
    <w:next w:val="a"/>
    <w:link w:val="1Char"/>
    <w:uiPriority w:val="9"/>
    <w:qFormat/>
    <w:rsid w:val="008A6EA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6E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6E63"/>
    <w:rPr>
      <w:sz w:val="18"/>
      <w:szCs w:val="18"/>
    </w:rPr>
  </w:style>
  <w:style w:type="paragraph" w:styleId="a4">
    <w:name w:val="footer"/>
    <w:basedOn w:val="a"/>
    <w:link w:val="Char0"/>
    <w:uiPriority w:val="99"/>
    <w:unhideWhenUsed/>
    <w:rsid w:val="007B6E63"/>
    <w:pPr>
      <w:tabs>
        <w:tab w:val="center" w:pos="4153"/>
        <w:tab w:val="right" w:pos="8306"/>
      </w:tabs>
      <w:snapToGrid w:val="0"/>
      <w:jc w:val="left"/>
    </w:pPr>
    <w:rPr>
      <w:sz w:val="18"/>
      <w:szCs w:val="18"/>
    </w:rPr>
  </w:style>
  <w:style w:type="character" w:customStyle="1" w:styleId="Char0">
    <w:name w:val="页脚 Char"/>
    <w:basedOn w:val="a0"/>
    <w:link w:val="a4"/>
    <w:uiPriority w:val="99"/>
    <w:rsid w:val="007B6E63"/>
    <w:rPr>
      <w:sz w:val="18"/>
      <w:szCs w:val="18"/>
    </w:rPr>
  </w:style>
  <w:style w:type="character" w:customStyle="1" w:styleId="1Char">
    <w:name w:val="标题 1 Char"/>
    <w:basedOn w:val="a0"/>
    <w:link w:val="1"/>
    <w:uiPriority w:val="9"/>
    <w:rsid w:val="008A6EA8"/>
    <w:rPr>
      <w:b/>
      <w:bCs/>
      <w:kern w:val="44"/>
      <w:sz w:val="44"/>
      <w:szCs w:val="44"/>
    </w:rPr>
  </w:style>
  <w:style w:type="paragraph" w:styleId="10">
    <w:name w:val="toc 1"/>
    <w:basedOn w:val="a"/>
    <w:next w:val="a"/>
    <w:autoRedefine/>
    <w:uiPriority w:val="39"/>
    <w:unhideWhenUsed/>
    <w:rsid w:val="008A6EA8"/>
  </w:style>
  <w:style w:type="character" w:styleId="a5">
    <w:name w:val="Hyperlink"/>
    <w:basedOn w:val="a0"/>
    <w:uiPriority w:val="99"/>
    <w:unhideWhenUsed/>
    <w:rsid w:val="008A6EA8"/>
    <w:rPr>
      <w:color w:val="0000FF" w:themeColor="hyperlink"/>
      <w:u w:val="single"/>
    </w:rPr>
  </w:style>
  <w:style w:type="paragraph" w:styleId="a6">
    <w:name w:val="List Paragraph"/>
    <w:basedOn w:val="a"/>
    <w:uiPriority w:val="34"/>
    <w:qFormat/>
    <w:rsid w:val="008A6EA8"/>
    <w:pPr>
      <w:ind w:firstLineChars="200" w:firstLine="420"/>
    </w:pPr>
  </w:style>
  <w:style w:type="table" w:styleId="a7">
    <w:name w:val="Table Grid"/>
    <w:basedOn w:val="a1"/>
    <w:uiPriority w:val="59"/>
    <w:rsid w:val="009F6E7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FollowedHyperlink"/>
    <w:basedOn w:val="a0"/>
    <w:uiPriority w:val="99"/>
    <w:semiHidden/>
    <w:unhideWhenUsed/>
    <w:rsid w:val="00285E77"/>
    <w:rPr>
      <w:color w:val="800080" w:themeColor="followedHyperlink"/>
      <w:u w:val="single"/>
    </w:rPr>
  </w:style>
  <w:style w:type="paragraph" w:styleId="a9">
    <w:name w:val="footnote text"/>
    <w:basedOn w:val="a"/>
    <w:link w:val="Char1"/>
    <w:uiPriority w:val="99"/>
    <w:semiHidden/>
    <w:unhideWhenUsed/>
    <w:rsid w:val="00A228EB"/>
    <w:pPr>
      <w:snapToGrid w:val="0"/>
      <w:jc w:val="left"/>
    </w:pPr>
    <w:rPr>
      <w:sz w:val="18"/>
      <w:szCs w:val="18"/>
    </w:rPr>
  </w:style>
  <w:style w:type="character" w:customStyle="1" w:styleId="Char1">
    <w:name w:val="脚注文本 Char"/>
    <w:basedOn w:val="a0"/>
    <w:link w:val="a9"/>
    <w:uiPriority w:val="99"/>
    <w:semiHidden/>
    <w:rsid w:val="00A228EB"/>
    <w:rPr>
      <w:sz w:val="18"/>
      <w:szCs w:val="18"/>
    </w:rPr>
  </w:style>
  <w:style w:type="character" w:styleId="aa">
    <w:name w:val="footnote reference"/>
    <w:basedOn w:val="a0"/>
    <w:uiPriority w:val="99"/>
    <w:semiHidden/>
    <w:unhideWhenUsed/>
    <w:rsid w:val="00A228E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down.foodmate.net/standard/search.php?corpstandard=2&amp;fields=0&amp;kw=2358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DD8AE-89E9-41A3-AAD8-6F6C9A7E3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723</Words>
  <Characters>775</Characters>
  <Application>Microsoft Office Word</Application>
  <DocSecurity>0</DocSecurity>
  <Lines>86</Lines>
  <Paragraphs>48</Paragraphs>
  <ScaleCrop>false</ScaleCrop>
  <Company>yufu.Com</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渝福科技</dc:creator>
  <cp:keywords/>
  <dc:description/>
  <cp:lastModifiedBy>渝福科技</cp:lastModifiedBy>
  <cp:revision>10</cp:revision>
  <dcterms:created xsi:type="dcterms:W3CDTF">2016-03-30T03:45:00Z</dcterms:created>
  <dcterms:modified xsi:type="dcterms:W3CDTF">2016-03-30T05:53:00Z</dcterms:modified>
</cp:coreProperties>
</file>